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B4AA" w14:textId="63AE6603" w:rsidR="00136014" w:rsidRPr="007E06A6" w:rsidRDefault="00AE262A" w:rsidP="00136014">
      <w:pPr>
        <w:widowControl w:val="0"/>
        <w:autoSpaceDE w:val="0"/>
        <w:autoSpaceDN w:val="0"/>
        <w:adjustRightInd w:val="0"/>
        <w:spacing w:line="360" w:lineRule="auto"/>
        <w:jc w:val="center"/>
        <w:rPr>
          <w:rFonts w:ascii="Times New Roman" w:eastAsia="Times New Roman" w:hAnsi="Times New Roman" w:cs="Times New Roman"/>
          <w:b/>
          <w:color w:val="000000"/>
          <w:lang w:val="en-US"/>
        </w:rPr>
      </w:pPr>
      <w:bookmarkStart w:id="0" w:name="_GoBack"/>
      <w:bookmarkEnd w:id="0"/>
      <w:r w:rsidRPr="007E06A6">
        <w:rPr>
          <w:rFonts w:ascii="Times New Roman" w:eastAsia="Times New Roman" w:hAnsi="Times New Roman" w:cs="Times New Roman"/>
          <w:b/>
          <w:color w:val="000000"/>
          <w:lang w:val="en-US"/>
        </w:rPr>
        <w:t xml:space="preserve">Does </w:t>
      </w:r>
      <w:r w:rsidR="008F70E2" w:rsidRPr="007E06A6">
        <w:rPr>
          <w:rFonts w:ascii="Times New Roman" w:eastAsia="Times New Roman" w:hAnsi="Times New Roman" w:cs="Times New Roman"/>
          <w:b/>
          <w:color w:val="000000"/>
          <w:lang w:val="en-US"/>
        </w:rPr>
        <w:t xml:space="preserve">Health Insurance </w:t>
      </w:r>
      <w:r w:rsidR="004A7B45" w:rsidRPr="007E06A6">
        <w:rPr>
          <w:rFonts w:ascii="Times New Roman" w:eastAsia="Times New Roman" w:hAnsi="Times New Roman" w:cs="Times New Roman"/>
          <w:b/>
          <w:color w:val="000000"/>
          <w:lang w:val="en-US"/>
        </w:rPr>
        <w:t xml:space="preserve">Coverage or </w:t>
      </w:r>
      <w:r w:rsidR="008F70E2" w:rsidRPr="007E06A6">
        <w:rPr>
          <w:rFonts w:ascii="Times New Roman" w:eastAsia="Times New Roman" w:hAnsi="Times New Roman" w:cs="Times New Roman"/>
          <w:b/>
          <w:color w:val="000000"/>
          <w:lang w:val="en-US"/>
        </w:rPr>
        <w:t xml:space="preserve">Improved Quality Protect </w:t>
      </w:r>
      <w:r w:rsidR="004A7B45" w:rsidRPr="007E06A6">
        <w:rPr>
          <w:rFonts w:ascii="Times New Roman" w:eastAsia="Times New Roman" w:hAnsi="Times New Roman" w:cs="Times New Roman"/>
          <w:b/>
          <w:color w:val="000000"/>
          <w:lang w:val="en-US"/>
        </w:rPr>
        <w:t xml:space="preserve">Better </w:t>
      </w:r>
      <w:r w:rsidR="008F70E2" w:rsidRPr="007E06A6">
        <w:rPr>
          <w:rFonts w:ascii="Times New Roman" w:eastAsia="Times New Roman" w:hAnsi="Times New Roman" w:cs="Times New Roman"/>
          <w:b/>
          <w:color w:val="000000"/>
          <w:lang w:val="en-US"/>
        </w:rPr>
        <w:t>Against Out-of-Pocket Payments? Experimental Evidence from the Philippines</w:t>
      </w:r>
      <w:r w:rsidR="00136014" w:rsidRPr="007E06A6">
        <w:rPr>
          <w:rFonts w:ascii="Times New Roman" w:eastAsia="Times New Roman" w:hAnsi="Times New Roman" w:cs="Times New Roman"/>
          <w:b/>
          <w:color w:val="000000"/>
          <w:lang w:val="en-US"/>
        </w:rPr>
        <w:t xml:space="preserve"> </w:t>
      </w:r>
    </w:p>
    <w:p w14:paraId="58D5BEC8" w14:textId="77777777" w:rsidR="00136014" w:rsidRPr="007E06A6" w:rsidRDefault="00136014" w:rsidP="00136014">
      <w:pPr>
        <w:widowControl w:val="0"/>
        <w:autoSpaceDE w:val="0"/>
        <w:autoSpaceDN w:val="0"/>
        <w:adjustRightInd w:val="0"/>
        <w:spacing w:line="360" w:lineRule="auto"/>
        <w:jc w:val="center"/>
        <w:rPr>
          <w:rFonts w:ascii="Times New Roman" w:eastAsia="Times New Roman" w:hAnsi="Times New Roman" w:cs="Times New Roman"/>
          <w:color w:val="000000"/>
          <w:lang w:val="en-US"/>
        </w:rPr>
      </w:pPr>
    </w:p>
    <w:p w14:paraId="69454E96" w14:textId="77777777" w:rsidR="003D4D12" w:rsidRPr="007E06A6" w:rsidRDefault="003D4D12" w:rsidP="00136014">
      <w:pPr>
        <w:widowControl w:val="0"/>
        <w:autoSpaceDE w:val="0"/>
        <w:autoSpaceDN w:val="0"/>
        <w:adjustRightInd w:val="0"/>
        <w:spacing w:line="360" w:lineRule="auto"/>
        <w:jc w:val="center"/>
        <w:rPr>
          <w:rFonts w:ascii="Times New Roman" w:eastAsia="Times New Roman" w:hAnsi="Times New Roman" w:cs="Times New Roman"/>
          <w:color w:val="000000"/>
          <w:lang w:val="en-US"/>
        </w:rPr>
      </w:pPr>
    </w:p>
    <w:p w14:paraId="1B04D1D4" w14:textId="3147E3EA" w:rsidR="00136014" w:rsidRPr="007E06A6" w:rsidRDefault="00136014" w:rsidP="00136014">
      <w:pPr>
        <w:widowControl w:val="0"/>
        <w:autoSpaceDE w:val="0"/>
        <w:autoSpaceDN w:val="0"/>
        <w:adjustRightInd w:val="0"/>
        <w:spacing w:line="360" w:lineRule="auto"/>
        <w:jc w:val="center"/>
        <w:rPr>
          <w:rFonts w:ascii="Times New Roman" w:hAnsi="Times New Roman" w:cs="Times New Roman"/>
          <w:lang w:val="en-US" w:bidi="fr-FR"/>
        </w:rPr>
      </w:pPr>
      <w:r w:rsidRPr="007E06A6">
        <w:rPr>
          <w:rFonts w:ascii="Times New Roman" w:hAnsi="Times New Roman" w:cs="Times New Roman"/>
          <w:lang w:val="en-US" w:bidi="fr-FR"/>
        </w:rPr>
        <w:t>Natascha Wagner</w:t>
      </w:r>
      <w:r w:rsidRPr="007E06A6">
        <w:rPr>
          <w:rStyle w:val="Appelnotedebasdep"/>
          <w:rFonts w:ascii="Times New Roman" w:hAnsi="Times New Roman" w:cs="Times New Roman"/>
          <w:lang w:val="en-US" w:bidi="fr-FR"/>
        </w:rPr>
        <w:footnoteReference w:id="1"/>
      </w:r>
      <w:r w:rsidRPr="007E06A6">
        <w:rPr>
          <w:rFonts w:ascii="Times New Roman" w:hAnsi="Times New Roman" w:cs="Times New Roman"/>
          <w:lang w:val="en-US" w:bidi="fr-FR"/>
        </w:rPr>
        <w:t>, Stella Quimbo</w:t>
      </w:r>
      <w:r w:rsidRPr="007E06A6">
        <w:rPr>
          <w:rStyle w:val="Appelnotedebasdep"/>
          <w:rFonts w:ascii="Times New Roman" w:hAnsi="Times New Roman" w:cs="Times New Roman"/>
          <w:lang w:val="en-US" w:bidi="fr-FR"/>
        </w:rPr>
        <w:footnoteReference w:id="2"/>
      </w:r>
      <w:r w:rsidRPr="007E06A6">
        <w:rPr>
          <w:rFonts w:ascii="Times New Roman" w:hAnsi="Times New Roman" w:cs="Times New Roman"/>
          <w:lang w:val="en-US" w:bidi="fr-FR"/>
        </w:rPr>
        <w:t>,</w:t>
      </w:r>
      <w:r w:rsidR="00704A4B" w:rsidRPr="007E06A6">
        <w:rPr>
          <w:rFonts w:ascii="Times New Roman" w:hAnsi="Times New Roman" w:cs="Times New Roman"/>
          <w:lang w:val="en-US" w:bidi="fr-FR"/>
        </w:rPr>
        <w:t xml:space="preserve"> </w:t>
      </w:r>
      <w:r w:rsidR="00704A4B" w:rsidRPr="007E06A6">
        <w:rPr>
          <w:rStyle w:val="rwrro"/>
          <w:rFonts w:eastAsia="Times New Roman" w:cs="Times New Roman"/>
          <w:lang w:val="en-US"/>
        </w:rPr>
        <w:t>Riti Shimkhada</w:t>
      </w:r>
      <w:r w:rsidR="00704A4B" w:rsidRPr="007E06A6">
        <w:rPr>
          <w:rStyle w:val="Appelnotedebasdep"/>
          <w:rFonts w:eastAsia="Times New Roman" w:cs="Times New Roman"/>
          <w:lang w:val="en-US"/>
        </w:rPr>
        <w:footnoteReference w:id="3"/>
      </w:r>
      <w:r w:rsidR="00704A4B" w:rsidRPr="007E06A6">
        <w:rPr>
          <w:rFonts w:ascii="Times New Roman" w:hAnsi="Times New Roman" w:cs="Times New Roman"/>
          <w:lang w:val="en-US" w:bidi="fr-FR"/>
        </w:rPr>
        <w:t>,</w:t>
      </w:r>
      <w:r w:rsidRPr="007E06A6">
        <w:rPr>
          <w:rFonts w:ascii="Times New Roman" w:hAnsi="Times New Roman" w:cs="Times New Roman"/>
          <w:lang w:val="en-US" w:bidi="fr-FR"/>
        </w:rPr>
        <w:t xml:space="preserve"> </w:t>
      </w:r>
      <w:r w:rsidR="00BC7075" w:rsidRPr="007E06A6">
        <w:rPr>
          <w:rFonts w:ascii="Times New Roman" w:hAnsi="Times New Roman" w:cs="Times New Roman"/>
          <w:lang w:val="en-US" w:bidi="fr-FR"/>
        </w:rPr>
        <w:t>John Peabody</w:t>
      </w:r>
      <w:r w:rsidR="00704A4B" w:rsidRPr="007E06A6">
        <w:rPr>
          <w:rStyle w:val="Appelnotedebasdep"/>
          <w:rFonts w:ascii="Times New Roman" w:hAnsi="Times New Roman" w:cs="Times New Roman"/>
          <w:lang w:val="en-US" w:bidi="fr-FR"/>
        </w:rPr>
        <w:footnoteReference w:id="4"/>
      </w:r>
    </w:p>
    <w:p w14:paraId="22F27D52" w14:textId="77777777" w:rsidR="00136014" w:rsidRPr="007E06A6" w:rsidRDefault="00136014" w:rsidP="00136014">
      <w:pPr>
        <w:spacing w:line="360" w:lineRule="auto"/>
        <w:rPr>
          <w:rFonts w:ascii="Times New Roman" w:hAnsi="Times New Roman" w:cs="Times New Roman"/>
          <w:lang w:val="en-US"/>
        </w:rPr>
      </w:pPr>
    </w:p>
    <w:p w14:paraId="22E4B25A" w14:textId="77777777" w:rsidR="003D4D12" w:rsidRPr="007E06A6" w:rsidRDefault="003D4D12" w:rsidP="00136014">
      <w:pPr>
        <w:spacing w:line="360" w:lineRule="auto"/>
        <w:rPr>
          <w:rFonts w:ascii="Times New Roman" w:hAnsi="Times New Roman" w:cs="Times New Roman"/>
          <w:lang w:val="en-US"/>
        </w:rPr>
      </w:pPr>
    </w:p>
    <w:p w14:paraId="3A9AE2B7" w14:textId="77777777" w:rsidR="003D4D12" w:rsidRPr="007E06A6" w:rsidRDefault="003D4D12" w:rsidP="00136014">
      <w:pPr>
        <w:spacing w:line="360" w:lineRule="auto"/>
        <w:rPr>
          <w:rFonts w:ascii="Times New Roman" w:hAnsi="Times New Roman" w:cs="Times New Roman"/>
          <w:lang w:val="en-US"/>
        </w:rPr>
      </w:pPr>
    </w:p>
    <w:p w14:paraId="4BBE7B52" w14:textId="77777777" w:rsidR="00136014" w:rsidRPr="007E06A6" w:rsidRDefault="00136014" w:rsidP="00136014">
      <w:pPr>
        <w:spacing w:line="360" w:lineRule="auto"/>
        <w:jc w:val="center"/>
        <w:rPr>
          <w:rFonts w:ascii="Times New Roman" w:hAnsi="Times New Roman" w:cs="Times New Roman"/>
          <w:b/>
          <w:lang w:val="en-US"/>
        </w:rPr>
      </w:pPr>
      <w:r w:rsidRPr="007E06A6">
        <w:rPr>
          <w:rFonts w:ascii="Times New Roman" w:hAnsi="Times New Roman" w:cs="Times New Roman"/>
          <w:b/>
          <w:lang w:val="en-US"/>
        </w:rPr>
        <w:t>Abstract</w:t>
      </w:r>
    </w:p>
    <w:p w14:paraId="658DCC08" w14:textId="3D7219DD" w:rsidR="00136014" w:rsidRPr="007E06A6" w:rsidRDefault="00136014" w:rsidP="00486078">
      <w:pPr>
        <w:jc w:val="both"/>
        <w:rPr>
          <w:rFonts w:ascii="Times New Roman" w:hAnsi="Times New Roman" w:cs="Times New Roman"/>
          <w:i/>
          <w:lang w:val="en-US"/>
        </w:rPr>
      </w:pPr>
      <w:r w:rsidRPr="007E06A6">
        <w:rPr>
          <w:rFonts w:ascii="Times New Roman" w:hAnsi="Times New Roman" w:cs="Times New Roman"/>
          <w:i/>
          <w:lang w:val="en-US"/>
        </w:rPr>
        <w:t xml:space="preserve">Using data from </w:t>
      </w:r>
      <w:r w:rsidR="00BC7075" w:rsidRPr="007E06A6">
        <w:rPr>
          <w:rFonts w:ascii="Times New Roman" w:hAnsi="Times New Roman" w:cs="Times New Roman"/>
          <w:i/>
          <w:lang w:val="en-US"/>
        </w:rPr>
        <w:t xml:space="preserve">the QIDS </w:t>
      </w:r>
      <w:r w:rsidRPr="007E06A6">
        <w:rPr>
          <w:rFonts w:ascii="Times New Roman" w:hAnsi="Times New Roman" w:cs="Times New Roman"/>
          <w:i/>
          <w:lang w:val="en-US"/>
        </w:rPr>
        <w:t xml:space="preserve">randomized policy experiment in the Philippines, we </w:t>
      </w:r>
      <w:r w:rsidR="00F43AFC" w:rsidRPr="007E06A6">
        <w:rPr>
          <w:rFonts w:ascii="Times New Roman" w:hAnsi="Times New Roman" w:cs="Times New Roman"/>
          <w:i/>
          <w:lang w:val="en-US"/>
        </w:rPr>
        <w:t xml:space="preserve">found </w:t>
      </w:r>
      <w:r w:rsidR="00011FD1" w:rsidRPr="007E06A6">
        <w:rPr>
          <w:rFonts w:ascii="Times New Roman" w:hAnsi="Times New Roman" w:cs="Times New Roman"/>
          <w:i/>
          <w:lang w:val="en-US"/>
        </w:rPr>
        <w:t>that</w:t>
      </w:r>
      <w:r w:rsidR="00AE262A" w:rsidRPr="007E06A6">
        <w:rPr>
          <w:rFonts w:ascii="Times New Roman" w:hAnsi="Times New Roman" w:cs="Times New Roman"/>
          <w:i/>
          <w:lang w:val="en-US"/>
        </w:rPr>
        <w:t xml:space="preserve"> </w:t>
      </w:r>
      <w:r w:rsidR="00F43AFC" w:rsidRPr="007E06A6">
        <w:rPr>
          <w:rFonts w:ascii="Times New Roman" w:hAnsi="Times New Roman" w:cs="Times New Roman"/>
          <w:i/>
          <w:lang w:val="en-US"/>
        </w:rPr>
        <w:t xml:space="preserve">interventions to </w:t>
      </w:r>
      <w:r w:rsidRPr="007E06A6">
        <w:rPr>
          <w:rFonts w:ascii="Times New Roman" w:hAnsi="Times New Roman" w:cs="Times New Roman"/>
          <w:i/>
          <w:lang w:val="en-US"/>
        </w:rPr>
        <w:t xml:space="preserve">expand insurance coverage </w:t>
      </w:r>
      <w:r w:rsidR="00320022" w:rsidRPr="007E06A6">
        <w:rPr>
          <w:rFonts w:ascii="Times New Roman" w:hAnsi="Times New Roman" w:cs="Times New Roman"/>
          <w:i/>
          <w:lang w:val="en-US"/>
        </w:rPr>
        <w:t>and</w:t>
      </w:r>
      <w:r w:rsidRPr="007E06A6">
        <w:rPr>
          <w:rFonts w:ascii="Times New Roman" w:hAnsi="Times New Roman" w:cs="Times New Roman"/>
          <w:i/>
          <w:lang w:val="en-US"/>
        </w:rPr>
        <w:t xml:space="preserve"> improve </w:t>
      </w:r>
      <w:r w:rsidR="008F70E2" w:rsidRPr="007E06A6">
        <w:rPr>
          <w:rFonts w:ascii="Times New Roman" w:hAnsi="Times New Roman" w:cs="Times New Roman"/>
          <w:i/>
          <w:lang w:val="en-US"/>
        </w:rPr>
        <w:t xml:space="preserve">provider </w:t>
      </w:r>
      <w:r w:rsidRPr="007E06A6">
        <w:rPr>
          <w:rFonts w:ascii="Times New Roman" w:hAnsi="Times New Roman" w:cs="Times New Roman"/>
          <w:i/>
          <w:lang w:val="en-US"/>
        </w:rPr>
        <w:t>quality</w:t>
      </w:r>
      <w:r w:rsidR="00FA7BBE" w:rsidRPr="007E06A6">
        <w:rPr>
          <w:rFonts w:ascii="Times New Roman" w:hAnsi="Times New Roman" w:cs="Times New Roman"/>
          <w:i/>
          <w:lang w:val="en-US"/>
        </w:rPr>
        <w:t xml:space="preserve"> </w:t>
      </w:r>
      <w:r w:rsidR="00011FD1" w:rsidRPr="007E06A6">
        <w:rPr>
          <w:rFonts w:ascii="Times New Roman" w:hAnsi="Times New Roman" w:cs="Times New Roman"/>
          <w:i/>
          <w:lang w:val="en-US"/>
        </w:rPr>
        <w:t xml:space="preserve">both had an impact on </w:t>
      </w:r>
      <w:r w:rsidRPr="007E06A6">
        <w:rPr>
          <w:rFonts w:ascii="Times New Roman" w:hAnsi="Times New Roman" w:cs="Times New Roman"/>
          <w:i/>
          <w:lang w:val="en-US"/>
        </w:rPr>
        <w:t xml:space="preserve">out-of-pocket payments. </w:t>
      </w:r>
      <w:r w:rsidR="00011FD1" w:rsidRPr="007E06A6">
        <w:rPr>
          <w:rFonts w:ascii="Times New Roman" w:hAnsi="Times New Roman" w:cs="Times New Roman"/>
          <w:i/>
          <w:lang w:val="en-US"/>
        </w:rPr>
        <w:t xml:space="preserve">Compared to </w:t>
      </w:r>
      <w:r w:rsidR="00F43AFC" w:rsidRPr="007E06A6">
        <w:rPr>
          <w:rFonts w:ascii="Times New Roman" w:hAnsi="Times New Roman" w:cs="Times New Roman"/>
          <w:i/>
          <w:lang w:val="en-US"/>
        </w:rPr>
        <w:t>controls</w:t>
      </w:r>
      <w:r w:rsidR="00011FD1" w:rsidRPr="007E06A6">
        <w:rPr>
          <w:rFonts w:ascii="Times New Roman" w:hAnsi="Times New Roman" w:cs="Times New Roman"/>
          <w:i/>
          <w:lang w:val="en-US"/>
        </w:rPr>
        <w:t>, the</w:t>
      </w:r>
      <w:r w:rsidR="00D4401B" w:rsidRPr="007E06A6">
        <w:rPr>
          <w:rFonts w:ascii="Times New Roman" w:eastAsia="Times New Roman" w:hAnsi="Times New Roman" w:cs="Times New Roman"/>
          <w:i/>
          <w:color w:val="000000"/>
          <w:shd w:val="clear" w:color="auto" w:fill="FFFFFF"/>
          <w:lang w:val="en-US"/>
        </w:rPr>
        <w:t xml:space="preserve"> e</w:t>
      </w:r>
      <w:r w:rsidR="00B16123" w:rsidRPr="007E06A6">
        <w:rPr>
          <w:rFonts w:ascii="Times New Roman" w:eastAsia="Times New Roman" w:hAnsi="Times New Roman" w:cs="Times New Roman"/>
          <w:i/>
          <w:color w:val="000000"/>
          <w:shd w:val="clear" w:color="auto" w:fill="FFFFFF"/>
          <w:lang w:val="en-US"/>
        </w:rPr>
        <w:t>xpanded insurance</w:t>
      </w:r>
      <w:r w:rsidR="008B41C3" w:rsidRPr="007E06A6">
        <w:rPr>
          <w:rFonts w:ascii="Times New Roman" w:eastAsia="Times New Roman" w:hAnsi="Times New Roman" w:cs="Times New Roman"/>
          <w:i/>
          <w:color w:val="000000"/>
          <w:shd w:val="clear" w:color="auto" w:fill="FFFFFF"/>
          <w:lang w:val="en-US"/>
        </w:rPr>
        <w:t xml:space="preserve"> intervention</w:t>
      </w:r>
      <w:r w:rsidR="00B16123" w:rsidRPr="007E06A6">
        <w:rPr>
          <w:rFonts w:ascii="Times New Roman" w:eastAsia="Times New Roman" w:hAnsi="Times New Roman" w:cs="Times New Roman"/>
          <w:i/>
          <w:color w:val="000000"/>
          <w:shd w:val="clear" w:color="auto" w:fill="FFFFFF"/>
          <w:lang w:val="en-US"/>
        </w:rPr>
        <w:t xml:space="preserve"> </w:t>
      </w:r>
      <w:r w:rsidR="00F43AFC" w:rsidRPr="007E06A6">
        <w:rPr>
          <w:rFonts w:ascii="Times New Roman" w:eastAsia="Times New Roman" w:hAnsi="Times New Roman" w:cs="Times New Roman"/>
          <w:i/>
          <w:color w:val="000000"/>
          <w:shd w:val="clear" w:color="auto" w:fill="FFFFFF"/>
          <w:lang w:val="en-US"/>
        </w:rPr>
        <w:t xml:space="preserve">and the </w:t>
      </w:r>
      <w:r w:rsidR="00F43AFC" w:rsidRPr="007E06A6">
        <w:rPr>
          <w:rFonts w:ascii="Times New Roman" w:hAnsi="Times New Roman" w:cs="Times New Roman"/>
          <w:i/>
          <w:lang w:val="en-US"/>
        </w:rPr>
        <w:t>performance-based provider payments to improve quality both resulted in a</w:t>
      </w:r>
      <w:r w:rsidR="00F43AFC" w:rsidRPr="007E06A6">
        <w:rPr>
          <w:rFonts w:ascii="Times New Roman" w:eastAsia="Times New Roman" w:hAnsi="Times New Roman" w:cs="Times New Roman"/>
          <w:i/>
          <w:color w:val="000000"/>
          <w:shd w:val="clear" w:color="auto" w:fill="FFFFFF"/>
          <w:lang w:val="en-US"/>
        </w:rPr>
        <w:t xml:space="preserve"> decline </w:t>
      </w:r>
      <w:r w:rsidR="00DF52F3" w:rsidRPr="007E06A6">
        <w:rPr>
          <w:rFonts w:ascii="Times New Roman" w:eastAsia="Times New Roman" w:hAnsi="Times New Roman" w:cs="Times New Roman"/>
          <w:i/>
          <w:color w:val="000000"/>
          <w:shd w:val="clear" w:color="auto" w:fill="FFFFFF"/>
          <w:lang w:val="en-US"/>
        </w:rPr>
        <w:t xml:space="preserve">in out-of-pocket spending </w:t>
      </w:r>
      <w:r w:rsidR="00F43AFC" w:rsidRPr="007E06A6">
        <w:rPr>
          <w:rFonts w:ascii="Times New Roman" w:eastAsia="Times New Roman" w:hAnsi="Times New Roman" w:cs="Times New Roman"/>
          <w:i/>
          <w:color w:val="000000"/>
          <w:shd w:val="clear" w:color="auto" w:fill="FFFFFF"/>
          <w:lang w:val="en-US"/>
        </w:rPr>
        <w:t xml:space="preserve">(21 percent decline, p=0.072; and </w:t>
      </w:r>
      <w:r w:rsidR="00C55FBA" w:rsidRPr="007E06A6">
        <w:rPr>
          <w:rFonts w:ascii="Times New Roman" w:eastAsia="Times New Roman" w:hAnsi="Times New Roman" w:cs="Times New Roman"/>
          <w:i/>
          <w:color w:val="000000"/>
          <w:shd w:val="clear" w:color="auto" w:fill="FFFFFF"/>
          <w:lang w:val="en-US"/>
        </w:rPr>
        <w:t>24</w:t>
      </w:r>
      <w:r w:rsidR="00EE4CC4" w:rsidRPr="007E06A6">
        <w:rPr>
          <w:rFonts w:ascii="Times New Roman" w:eastAsia="Times New Roman" w:hAnsi="Times New Roman" w:cs="Times New Roman"/>
          <w:i/>
          <w:color w:val="000000"/>
          <w:shd w:val="clear" w:color="auto" w:fill="FFFFFF"/>
          <w:lang w:val="en-US"/>
        </w:rPr>
        <w:t xml:space="preserve"> percent decline</w:t>
      </w:r>
      <w:r w:rsidR="00F43AFC" w:rsidRPr="007E06A6">
        <w:rPr>
          <w:rFonts w:ascii="Times New Roman" w:eastAsia="Times New Roman" w:hAnsi="Times New Roman" w:cs="Times New Roman"/>
          <w:i/>
          <w:color w:val="000000"/>
          <w:shd w:val="clear" w:color="auto" w:fill="FFFFFF"/>
          <w:lang w:val="en-US"/>
        </w:rPr>
        <w:t xml:space="preserve">, </w:t>
      </w:r>
      <w:r w:rsidR="00EE4CC4" w:rsidRPr="007E06A6">
        <w:rPr>
          <w:rFonts w:ascii="Times New Roman" w:eastAsia="Times New Roman" w:hAnsi="Times New Roman" w:cs="Times New Roman"/>
          <w:i/>
          <w:color w:val="000000"/>
          <w:shd w:val="clear" w:color="auto" w:fill="FFFFFF"/>
          <w:lang w:val="en-US"/>
        </w:rPr>
        <w:t>p=0.028</w:t>
      </w:r>
      <w:r w:rsidR="00F43AFC" w:rsidRPr="007E06A6">
        <w:rPr>
          <w:rFonts w:ascii="Times New Roman" w:eastAsia="Times New Roman" w:hAnsi="Times New Roman" w:cs="Times New Roman"/>
          <w:i/>
          <w:color w:val="000000"/>
          <w:shd w:val="clear" w:color="auto" w:fill="FFFFFF"/>
          <w:lang w:val="en-US"/>
        </w:rPr>
        <w:t>, respectively</w:t>
      </w:r>
      <w:r w:rsidR="00011FD1" w:rsidRPr="007E06A6">
        <w:rPr>
          <w:rFonts w:ascii="Times New Roman" w:hAnsi="Times New Roman" w:cs="Times New Roman"/>
          <w:i/>
          <w:lang w:val="en-US"/>
        </w:rPr>
        <w:t xml:space="preserve">). </w:t>
      </w:r>
      <w:r w:rsidR="00011FD1" w:rsidRPr="007E06A6">
        <w:rPr>
          <w:rFonts w:ascii="Times New Roman" w:eastAsia="Times New Roman" w:hAnsi="Times New Roman" w:cs="Times New Roman"/>
          <w:i/>
          <w:color w:val="000000"/>
          <w:shd w:val="clear" w:color="auto" w:fill="FFFFFF"/>
          <w:lang w:val="en-US"/>
        </w:rPr>
        <w:t xml:space="preserve">With lower out-of-pocket payments, </w:t>
      </w:r>
      <w:r w:rsidR="00486078" w:rsidRPr="007E06A6">
        <w:rPr>
          <w:rFonts w:ascii="Times New Roman" w:eastAsia="Times New Roman" w:hAnsi="Times New Roman" w:cs="Times New Roman"/>
          <w:i/>
          <w:color w:val="000000"/>
          <w:shd w:val="clear" w:color="auto" w:fill="FFFFFF"/>
          <w:lang w:val="en-US"/>
        </w:rPr>
        <w:t>monthly spending on</w:t>
      </w:r>
      <w:r w:rsidR="00011FD1" w:rsidRPr="007E06A6">
        <w:rPr>
          <w:rFonts w:ascii="Times New Roman" w:hAnsi="Times New Roman" w:cs="Times New Roman"/>
          <w:i/>
          <w:lang w:val="en-US"/>
        </w:rPr>
        <w:t xml:space="preserve"> personal hygiene </w:t>
      </w:r>
      <w:r w:rsidR="008B41C3" w:rsidRPr="007E06A6">
        <w:rPr>
          <w:rFonts w:ascii="Times New Roman" w:eastAsia="Times New Roman" w:hAnsi="Times New Roman" w:cs="Times New Roman"/>
          <w:i/>
          <w:color w:val="000000"/>
          <w:shd w:val="clear" w:color="auto" w:fill="FFFFFF"/>
          <w:lang w:val="en-US"/>
        </w:rPr>
        <w:t xml:space="preserve">rose </w:t>
      </w:r>
      <w:r w:rsidR="00155789" w:rsidRPr="007E06A6">
        <w:rPr>
          <w:rFonts w:ascii="Times New Roman" w:eastAsia="Times New Roman" w:hAnsi="Times New Roman" w:cs="Times New Roman"/>
          <w:i/>
          <w:color w:val="000000"/>
          <w:shd w:val="clear" w:color="auto" w:fill="FFFFFF"/>
          <w:lang w:val="en-US"/>
        </w:rPr>
        <w:t>by 0.</w:t>
      </w:r>
      <w:r w:rsidR="00F43AFC" w:rsidRPr="007E06A6">
        <w:rPr>
          <w:rFonts w:ascii="Times New Roman" w:eastAsia="Times New Roman" w:hAnsi="Times New Roman" w:cs="Times New Roman"/>
          <w:i/>
          <w:color w:val="000000"/>
          <w:shd w:val="clear" w:color="auto" w:fill="FFFFFF"/>
          <w:lang w:val="en-US"/>
        </w:rPr>
        <w:t>9</w:t>
      </w:r>
      <w:r w:rsidR="00155789" w:rsidRPr="007E06A6">
        <w:rPr>
          <w:rFonts w:ascii="Times New Roman" w:eastAsia="Times New Roman" w:hAnsi="Times New Roman" w:cs="Times New Roman"/>
          <w:i/>
          <w:color w:val="000000"/>
          <w:shd w:val="clear" w:color="auto" w:fill="FFFFFF"/>
          <w:lang w:val="en-US"/>
        </w:rPr>
        <w:t xml:space="preserve"> and 0.</w:t>
      </w:r>
      <w:r w:rsidR="00F43AFC" w:rsidRPr="007E06A6">
        <w:rPr>
          <w:rFonts w:ascii="Times New Roman" w:eastAsia="Times New Roman" w:hAnsi="Times New Roman" w:cs="Times New Roman"/>
          <w:i/>
          <w:color w:val="000000"/>
          <w:shd w:val="clear" w:color="auto" w:fill="FFFFFF"/>
          <w:lang w:val="en-US"/>
        </w:rPr>
        <w:t>6</w:t>
      </w:r>
      <w:r w:rsidR="007F0478" w:rsidRPr="007E06A6">
        <w:rPr>
          <w:rFonts w:ascii="Times New Roman" w:eastAsia="Times New Roman" w:hAnsi="Times New Roman" w:cs="Times New Roman"/>
          <w:i/>
          <w:color w:val="000000"/>
          <w:shd w:val="clear" w:color="auto" w:fill="FFFFFF"/>
          <w:lang w:val="en-US"/>
        </w:rPr>
        <w:t xml:space="preserve"> US$</w:t>
      </w:r>
      <w:r w:rsidR="00486078" w:rsidRPr="007E06A6">
        <w:rPr>
          <w:rFonts w:ascii="Times New Roman" w:eastAsia="Times New Roman" w:hAnsi="Times New Roman" w:cs="Times New Roman"/>
          <w:i/>
          <w:color w:val="000000"/>
          <w:shd w:val="clear" w:color="auto" w:fill="FFFFFF"/>
          <w:lang w:val="en-US"/>
        </w:rPr>
        <w:t xml:space="preserve"> under the </w:t>
      </w:r>
      <w:r w:rsidR="00595632" w:rsidRPr="007E06A6">
        <w:rPr>
          <w:rFonts w:ascii="Times New Roman" w:eastAsia="Times New Roman" w:hAnsi="Times New Roman" w:cs="Times New Roman"/>
          <w:i/>
          <w:color w:val="000000"/>
          <w:shd w:val="clear" w:color="auto" w:fill="FFFFFF"/>
          <w:lang w:val="en-US"/>
        </w:rPr>
        <w:t>expanded insurance</w:t>
      </w:r>
      <w:r w:rsidR="00F43AFC" w:rsidRPr="007E06A6">
        <w:rPr>
          <w:rFonts w:ascii="Times New Roman" w:eastAsia="Times New Roman" w:hAnsi="Times New Roman" w:cs="Times New Roman"/>
          <w:i/>
          <w:color w:val="000000"/>
          <w:shd w:val="clear" w:color="auto" w:fill="FFFFFF"/>
          <w:lang w:val="en-US"/>
        </w:rPr>
        <w:t xml:space="preserve"> and provider payment interventions</w:t>
      </w:r>
      <w:r w:rsidR="00486078" w:rsidRPr="007E06A6">
        <w:rPr>
          <w:rFonts w:ascii="Times New Roman" w:eastAsia="Times New Roman" w:hAnsi="Times New Roman" w:cs="Times New Roman"/>
          <w:i/>
          <w:color w:val="000000"/>
          <w:shd w:val="clear" w:color="auto" w:fill="FFFFFF"/>
          <w:lang w:val="en-US"/>
        </w:rPr>
        <w:t>, respe</w:t>
      </w:r>
      <w:r w:rsidR="00CD6126" w:rsidRPr="007E06A6">
        <w:rPr>
          <w:rFonts w:ascii="Times New Roman" w:eastAsia="Times New Roman" w:hAnsi="Times New Roman" w:cs="Times New Roman"/>
          <w:i/>
          <w:color w:val="000000"/>
          <w:shd w:val="clear" w:color="auto" w:fill="FFFFFF"/>
          <w:lang w:val="en-US"/>
        </w:rPr>
        <w:t xml:space="preserve">ctively, amounting to </w:t>
      </w:r>
      <w:r w:rsidR="00E8690C" w:rsidRPr="007E06A6">
        <w:rPr>
          <w:rFonts w:ascii="Times New Roman" w:eastAsia="Times New Roman" w:hAnsi="Times New Roman" w:cs="Times New Roman"/>
          <w:i/>
          <w:color w:val="000000"/>
          <w:shd w:val="clear" w:color="auto" w:fill="FFFFFF"/>
          <w:lang w:val="en-US"/>
        </w:rPr>
        <w:t>roughly a 40</w:t>
      </w:r>
      <w:r w:rsidR="00F43AFC" w:rsidRPr="007E06A6">
        <w:rPr>
          <w:rFonts w:ascii="Times New Roman" w:eastAsia="Times New Roman" w:hAnsi="Times New Roman" w:cs="Times New Roman"/>
          <w:i/>
          <w:color w:val="000000"/>
          <w:shd w:val="clear" w:color="auto" w:fill="FFFFFF"/>
          <w:lang w:val="en-US"/>
        </w:rPr>
        <w:t xml:space="preserve"> to </w:t>
      </w:r>
      <w:r w:rsidR="00E8690C" w:rsidRPr="007E06A6">
        <w:rPr>
          <w:rFonts w:ascii="Times New Roman" w:eastAsia="Times New Roman" w:hAnsi="Times New Roman" w:cs="Times New Roman"/>
          <w:i/>
          <w:color w:val="000000"/>
          <w:shd w:val="clear" w:color="auto" w:fill="FFFFFF"/>
          <w:lang w:val="en-US"/>
        </w:rPr>
        <w:t>60</w:t>
      </w:r>
      <w:r w:rsidR="00486078" w:rsidRPr="007E06A6">
        <w:rPr>
          <w:rFonts w:ascii="Times New Roman" w:eastAsia="Times New Roman" w:hAnsi="Times New Roman" w:cs="Times New Roman"/>
          <w:i/>
          <w:color w:val="000000"/>
          <w:shd w:val="clear" w:color="auto" w:fill="FFFFFF"/>
          <w:lang w:val="en-US"/>
        </w:rPr>
        <w:t xml:space="preserve"> percent </w:t>
      </w:r>
      <w:r w:rsidR="00F43AFC" w:rsidRPr="007E06A6">
        <w:rPr>
          <w:rFonts w:ascii="Times New Roman" w:eastAsia="Times New Roman" w:hAnsi="Times New Roman" w:cs="Times New Roman"/>
          <w:i/>
          <w:color w:val="000000"/>
          <w:shd w:val="clear" w:color="auto" w:fill="FFFFFF"/>
          <w:lang w:val="en-US"/>
        </w:rPr>
        <w:t xml:space="preserve">increase </w:t>
      </w:r>
      <w:r w:rsidR="00486078" w:rsidRPr="007E06A6">
        <w:rPr>
          <w:rFonts w:ascii="Times New Roman" w:eastAsia="Times New Roman" w:hAnsi="Times New Roman" w:cs="Times New Roman"/>
          <w:i/>
          <w:color w:val="000000"/>
          <w:shd w:val="clear" w:color="auto" w:fill="FFFFFF"/>
          <w:lang w:val="en-US"/>
        </w:rPr>
        <w:t>relative to the control</w:t>
      </w:r>
      <w:r w:rsidR="00F43AFC" w:rsidRPr="007E06A6">
        <w:rPr>
          <w:rFonts w:ascii="Times New Roman" w:eastAsia="Times New Roman" w:hAnsi="Times New Roman" w:cs="Times New Roman"/>
          <w:i/>
          <w:color w:val="000000"/>
          <w:shd w:val="clear" w:color="auto" w:fill="FFFFFF"/>
          <w:lang w:val="en-US"/>
        </w:rPr>
        <w:t>s</w:t>
      </w:r>
      <w:r w:rsidR="00486078" w:rsidRPr="007E06A6">
        <w:rPr>
          <w:rFonts w:ascii="Times New Roman" w:eastAsia="Times New Roman" w:hAnsi="Times New Roman" w:cs="Times New Roman"/>
          <w:i/>
          <w:color w:val="000000"/>
          <w:shd w:val="clear" w:color="auto" w:fill="FFFFFF"/>
          <w:lang w:val="en-US"/>
        </w:rPr>
        <w:t>.</w:t>
      </w:r>
      <w:r w:rsidR="008B41C3" w:rsidRPr="007E06A6">
        <w:rPr>
          <w:rFonts w:ascii="Times New Roman" w:eastAsia="Times New Roman" w:hAnsi="Times New Roman" w:cs="Times New Roman"/>
          <w:color w:val="000000"/>
          <w:shd w:val="clear" w:color="auto" w:fill="FFFFFF"/>
          <w:lang w:val="en-US"/>
        </w:rPr>
        <w:t xml:space="preserve"> </w:t>
      </w:r>
    </w:p>
    <w:p w14:paraId="0BD9478B" w14:textId="77777777" w:rsidR="00136014" w:rsidRPr="007E06A6" w:rsidRDefault="00136014" w:rsidP="00211434">
      <w:pPr>
        <w:spacing w:line="360" w:lineRule="auto"/>
        <w:rPr>
          <w:rFonts w:ascii="Times New Roman" w:hAnsi="Times New Roman" w:cs="Times New Roman"/>
          <w:b/>
          <w:lang w:val="en-US"/>
        </w:rPr>
      </w:pPr>
    </w:p>
    <w:p w14:paraId="5C576179" w14:textId="77777777" w:rsidR="00AF15A0" w:rsidRPr="007E06A6" w:rsidRDefault="00AF15A0" w:rsidP="00AF15A0">
      <w:pPr>
        <w:spacing w:line="360" w:lineRule="auto"/>
        <w:rPr>
          <w:rFonts w:ascii="Times New Roman" w:hAnsi="Times New Roman" w:cs="Times New Roman"/>
          <w:i/>
          <w:lang w:val="en-US"/>
        </w:rPr>
      </w:pPr>
      <w:r w:rsidRPr="007E06A6">
        <w:rPr>
          <w:rFonts w:ascii="Times New Roman" w:hAnsi="Times New Roman" w:cs="Times New Roman"/>
          <w:b/>
          <w:lang w:val="en-US"/>
        </w:rPr>
        <w:t xml:space="preserve">Keywords: </w:t>
      </w:r>
      <w:r w:rsidRPr="007E06A6">
        <w:rPr>
          <w:rFonts w:ascii="Times New Roman" w:hAnsi="Times New Roman" w:cs="Times New Roman"/>
          <w:i/>
          <w:lang w:val="en-US"/>
        </w:rPr>
        <w:t>health insurance, health care quality, universal health care coverage, out-of-</w:t>
      </w:r>
    </w:p>
    <w:p w14:paraId="1F43557F" w14:textId="77777777" w:rsidR="00AF15A0" w:rsidRPr="007E06A6" w:rsidRDefault="00AF15A0" w:rsidP="00AF15A0">
      <w:pPr>
        <w:spacing w:line="360" w:lineRule="auto"/>
        <w:ind w:left="720"/>
        <w:rPr>
          <w:rFonts w:ascii="Times New Roman" w:hAnsi="Times New Roman" w:cs="Times New Roman"/>
          <w:b/>
          <w:lang w:val="en-US"/>
        </w:rPr>
      </w:pPr>
      <w:r w:rsidRPr="007E06A6">
        <w:rPr>
          <w:rFonts w:ascii="Times New Roman" w:hAnsi="Times New Roman" w:cs="Times New Roman"/>
          <w:i/>
          <w:lang w:val="en-US"/>
        </w:rPr>
        <w:t xml:space="preserve">       pocket payments, RCT</w:t>
      </w:r>
    </w:p>
    <w:p w14:paraId="7533AA3F" w14:textId="77777777" w:rsidR="00AF15A0" w:rsidRPr="007E06A6" w:rsidRDefault="00AF15A0" w:rsidP="00AF15A0">
      <w:pPr>
        <w:widowControl w:val="0"/>
        <w:autoSpaceDE w:val="0"/>
        <w:autoSpaceDN w:val="0"/>
        <w:adjustRightInd w:val="0"/>
        <w:spacing w:line="360" w:lineRule="auto"/>
        <w:rPr>
          <w:rFonts w:ascii="Times New Roman" w:hAnsi="Times New Roman" w:cs="Times New Roman"/>
          <w:b/>
          <w:lang w:val="en-US"/>
        </w:rPr>
      </w:pPr>
      <w:r w:rsidRPr="007E06A6">
        <w:rPr>
          <w:rFonts w:ascii="Times New Roman" w:hAnsi="Times New Roman" w:cs="Times New Roman"/>
          <w:b/>
          <w:lang w:val="en-US"/>
        </w:rPr>
        <w:t xml:space="preserve">JEL: </w:t>
      </w:r>
      <w:r w:rsidRPr="007E06A6">
        <w:rPr>
          <w:rFonts w:ascii="Times New Roman" w:hAnsi="Times New Roman" w:cs="Times New Roman"/>
          <w:i/>
          <w:lang w:val="en-US"/>
        </w:rPr>
        <w:t>I11, I13, I15, O10</w:t>
      </w:r>
    </w:p>
    <w:p w14:paraId="5A172D2B" w14:textId="77777777" w:rsidR="00AF15A0" w:rsidRPr="007E06A6" w:rsidRDefault="00AF15A0" w:rsidP="00211434">
      <w:pPr>
        <w:spacing w:line="360" w:lineRule="auto"/>
        <w:rPr>
          <w:rFonts w:ascii="Times New Roman" w:hAnsi="Times New Roman" w:cs="Times New Roman"/>
          <w:b/>
          <w:lang w:val="en-US"/>
        </w:rPr>
      </w:pPr>
    </w:p>
    <w:p w14:paraId="299A63E8" w14:textId="465D3EFB" w:rsidR="00136014" w:rsidRPr="007E06A6" w:rsidRDefault="00E9010D" w:rsidP="00136014">
      <w:pPr>
        <w:widowControl w:val="0"/>
        <w:autoSpaceDE w:val="0"/>
        <w:autoSpaceDN w:val="0"/>
        <w:adjustRightInd w:val="0"/>
        <w:spacing w:line="360" w:lineRule="auto"/>
        <w:rPr>
          <w:rFonts w:ascii="Times New Roman" w:hAnsi="Times New Roman" w:cs="Times New Roman"/>
          <w:lang w:val="en-US"/>
        </w:rPr>
      </w:pPr>
      <w:r w:rsidRPr="007E06A6">
        <w:rPr>
          <w:rFonts w:ascii="Times New Roman" w:hAnsi="Times New Roman" w:cs="Times New Roman"/>
          <w:lang w:val="en-US"/>
        </w:rPr>
        <w:t>Word count abstract: 203</w:t>
      </w:r>
    </w:p>
    <w:p w14:paraId="462CB53E" w14:textId="7271BC04" w:rsidR="00AF15A0" w:rsidRPr="007E06A6" w:rsidRDefault="00AF15A0" w:rsidP="00136014">
      <w:pPr>
        <w:widowControl w:val="0"/>
        <w:autoSpaceDE w:val="0"/>
        <w:autoSpaceDN w:val="0"/>
        <w:adjustRightInd w:val="0"/>
        <w:spacing w:line="360" w:lineRule="auto"/>
        <w:rPr>
          <w:rFonts w:ascii="Times New Roman" w:hAnsi="Times New Roman" w:cs="Times New Roman"/>
          <w:lang w:val="en-US"/>
        </w:rPr>
      </w:pPr>
      <w:r w:rsidRPr="007E06A6">
        <w:rPr>
          <w:rFonts w:ascii="Times New Roman" w:hAnsi="Times New Roman" w:cs="Times New Roman"/>
          <w:lang w:val="en-US"/>
        </w:rPr>
        <w:t>Word count main text:</w:t>
      </w:r>
      <w:r w:rsidR="00730C29" w:rsidRPr="007E06A6">
        <w:rPr>
          <w:rFonts w:ascii="Times New Roman" w:hAnsi="Times New Roman" w:cs="Times New Roman"/>
          <w:lang w:val="en-US"/>
        </w:rPr>
        <w:t xml:space="preserve"> 7,712</w:t>
      </w:r>
    </w:p>
    <w:p w14:paraId="35A51FED" w14:textId="77777777" w:rsidR="00211434" w:rsidRPr="007E06A6" w:rsidRDefault="00211434" w:rsidP="00136014">
      <w:pPr>
        <w:widowControl w:val="0"/>
        <w:autoSpaceDE w:val="0"/>
        <w:autoSpaceDN w:val="0"/>
        <w:adjustRightInd w:val="0"/>
        <w:spacing w:line="360" w:lineRule="auto"/>
        <w:rPr>
          <w:rFonts w:ascii="Times New Roman" w:hAnsi="Times New Roman" w:cs="Times New Roman"/>
          <w:b/>
          <w:lang w:val="en-US"/>
        </w:rPr>
      </w:pPr>
    </w:p>
    <w:p w14:paraId="076E7FB1" w14:textId="77777777" w:rsidR="00AF15A0" w:rsidRPr="007E06A6" w:rsidRDefault="00AF15A0" w:rsidP="00136014">
      <w:pPr>
        <w:widowControl w:val="0"/>
        <w:autoSpaceDE w:val="0"/>
        <w:autoSpaceDN w:val="0"/>
        <w:adjustRightInd w:val="0"/>
        <w:spacing w:line="360" w:lineRule="auto"/>
        <w:rPr>
          <w:rFonts w:ascii="Times New Roman" w:hAnsi="Times New Roman" w:cs="Times New Roman"/>
          <w:b/>
          <w:lang w:val="en-US"/>
        </w:rPr>
      </w:pPr>
    </w:p>
    <w:p w14:paraId="2A204485" w14:textId="77777777" w:rsidR="00730C29" w:rsidRPr="007E06A6" w:rsidRDefault="00730C29" w:rsidP="00136014">
      <w:pPr>
        <w:widowControl w:val="0"/>
        <w:autoSpaceDE w:val="0"/>
        <w:autoSpaceDN w:val="0"/>
        <w:adjustRightInd w:val="0"/>
        <w:spacing w:line="360" w:lineRule="auto"/>
        <w:rPr>
          <w:rFonts w:ascii="Times New Roman" w:hAnsi="Times New Roman" w:cs="Times New Roman"/>
          <w:b/>
          <w:lang w:val="en-US"/>
        </w:rPr>
      </w:pPr>
    </w:p>
    <w:p w14:paraId="32F169B9" w14:textId="77777777" w:rsidR="00730C29" w:rsidRPr="007E06A6" w:rsidRDefault="00730C29" w:rsidP="00136014">
      <w:pPr>
        <w:widowControl w:val="0"/>
        <w:autoSpaceDE w:val="0"/>
        <w:autoSpaceDN w:val="0"/>
        <w:adjustRightInd w:val="0"/>
        <w:spacing w:line="360" w:lineRule="auto"/>
        <w:rPr>
          <w:rFonts w:ascii="Times New Roman" w:hAnsi="Times New Roman" w:cs="Times New Roman"/>
          <w:b/>
          <w:lang w:val="en-US"/>
        </w:rPr>
      </w:pPr>
    </w:p>
    <w:p w14:paraId="22F78EE7" w14:textId="77777777" w:rsidR="00136014" w:rsidRPr="007E06A6" w:rsidRDefault="00136014" w:rsidP="00136014">
      <w:pPr>
        <w:widowControl w:val="0"/>
        <w:autoSpaceDE w:val="0"/>
        <w:autoSpaceDN w:val="0"/>
        <w:adjustRightInd w:val="0"/>
        <w:spacing w:line="360" w:lineRule="auto"/>
        <w:rPr>
          <w:rFonts w:ascii="Times New Roman" w:hAnsi="Times New Roman" w:cs="Times New Roman"/>
          <w:b/>
          <w:lang w:val="en-US"/>
        </w:rPr>
      </w:pPr>
      <w:r w:rsidRPr="007E06A6">
        <w:rPr>
          <w:rFonts w:ascii="Times New Roman" w:hAnsi="Times New Roman" w:cs="Times New Roman"/>
          <w:b/>
          <w:lang w:val="en-US"/>
        </w:rPr>
        <w:t>1.  Introduction</w:t>
      </w:r>
    </w:p>
    <w:p w14:paraId="2F9D304A" w14:textId="35D723DE" w:rsidR="00136014" w:rsidRPr="007E06A6" w:rsidRDefault="00631EB1" w:rsidP="00704A4B">
      <w:pPr>
        <w:spacing w:line="360" w:lineRule="auto"/>
        <w:jc w:val="both"/>
        <w:rPr>
          <w:rFonts w:ascii="Times New Roman" w:eastAsia="Times New Roman" w:hAnsi="Times New Roman" w:cs="Times New Roman"/>
          <w:color w:val="000000"/>
          <w:lang w:val="en-US"/>
        </w:rPr>
      </w:pPr>
      <w:r w:rsidRPr="007E06A6">
        <w:rPr>
          <w:rFonts w:ascii="Times New Roman" w:eastAsia="Times New Roman" w:hAnsi="Times New Roman" w:cs="Times New Roman"/>
          <w:color w:val="000000"/>
          <w:lang w:val="en-US"/>
        </w:rPr>
        <w:t>O</w:t>
      </w:r>
      <w:r w:rsidR="00136014" w:rsidRPr="007E06A6">
        <w:rPr>
          <w:rFonts w:ascii="Times New Roman" w:eastAsia="Times New Roman" w:hAnsi="Times New Roman" w:cs="Times New Roman"/>
          <w:color w:val="000000"/>
          <w:lang w:val="en-US"/>
        </w:rPr>
        <w:t>ut-of-pocket payments for health care are still the major source of health care financing</w:t>
      </w:r>
      <w:r w:rsidRPr="007E06A6">
        <w:rPr>
          <w:rFonts w:ascii="Times New Roman" w:eastAsia="Times New Roman" w:hAnsi="Times New Roman" w:cs="Times New Roman"/>
          <w:color w:val="000000"/>
          <w:lang w:val="en-US"/>
        </w:rPr>
        <w:t xml:space="preserve"> in most developing countries</w:t>
      </w:r>
      <w:r w:rsidR="00136014" w:rsidRPr="007E06A6">
        <w:rPr>
          <w:rFonts w:ascii="Times New Roman" w:eastAsia="Times New Roman" w:hAnsi="Times New Roman" w:cs="Times New Roman"/>
          <w:color w:val="000000"/>
          <w:lang w:val="en-US"/>
        </w:rPr>
        <w:t xml:space="preserve">. Such medical expenses increase the burden of poverty (McIntyre et al., 2006). Annually, an estimated 150 million people fall into poverty due to catastrophic health care expenditures (van Doorslaer et al. 2006, Xu et al., 2007). </w:t>
      </w:r>
      <w:r w:rsidR="000A1E79" w:rsidRPr="007E06A6">
        <w:rPr>
          <w:rFonts w:ascii="Times New Roman" w:eastAsia="Times New Roman" w:hAnsi="Times New Roman" w:cs="Times New Roman"/>
          <w:color w:val="000000"/>
          <w:lang w:val="en-US"/>
        </w:rPr>
        <w:t xml:space="preserve">To </w:t>
      </w:r>
      <w:r w:rsidR="00BC7075" w:rsidRPr="007E06A6">
        <w:rPr>
          <w:rFonts w:ascii="Times New Roman" w:eastAsia="Times New Roman" w:hAnsi="Times New Roman" w:cs="Times New Roman"/>
          <w:color w:val="000000"/>
          <w:lang w:val="en-US"/>
        </w:rPr>
        <w:t xml:space="preserve">better </w:t>
      </w:r>
      <w:r w:rsidR="000A1E79" w:rsidRPr="007E06A6">
        <w:rPr>
          <w:rFonts w:ascii="Times New Roman" w:eastAsia="Times New Roman" w:hAnsi="Times New Roman" w:cs="Times New Roman"/>
          <w:color w:val="000000"/>
          <w:lang w:val="en-US"/>
        </w:rPr>
        <w:t xml:space="preserve">protect against </w:t>
      </w:r>
      <w:r w:rsidR="000A1E79" w:rsidRPr="007E06A6">
        <w:rPr>
          <w:rFonts w:ascii="Times New Roman" w:eastAsia="Times New Roman" w:hAnsi="Times New Roman" w:cs="Times New Roman"/>
          <w:color w:val="000000"/>
          <w:lang w:val="en-US"/>
        </w:rPr>
        <w:lastRenderedPageBreak/>
        <w:t>unexpected</w:t>
      </w:r>
      <w:r w:rsidR="00136014" w:rsidRPr="007E06A6">
        <w:rPr>
          <w:rFonts w:ascii="Times New Roman" w:eastAsia="Times New Roman" w:hAnsi="Times New Roman" w:cs="Times New Roman"/>
          <w:color w:val="000000"/>
          <w:lang w:val="en-US"/>
        </w:rPr>
        <w:t xml:space="preserve"> </w:t>
      </w:r>
      <w:r w:rsidR="00EB638E" w:rsidRPr="007E06A6">
        <w:rPr>
          <w:rFonts w:ascii="Times New Roman" w:eastAsia="Times New Roman" w:hAnsi="Times New Roman" w:cs="Times New Roman"/>
          <w:color w:val="000000"/>
          <w:lang w:val="en-US"/>
        </w:rPr>
        <w:t xml:space="preserve">illness and </w:t>
      </w:r>
      <w:r w:rsidR="00BC7075" w:rsidRPr="007E06A6">
        <w:rPr>
          <w:rFonts w:ascii="Times New Roman" w:eastAsia="Times New Roman" w:hAnsi="Times New Roman" w:cs="Times New Roman"/>
          <w:color w:val="000000"/>
          <w:lang w:val="en-US"/>
        </w:rPr>
        <w:t xml:space="preserve">unplanned </w:t>
      </w:r>
      <w:r w:rsidR="00136014" w:rsidRPr="007E06A6">
        <w:rPr>
          <w:rFonts w:ascii="Times New Roman" w:eastAsia="Times New Roman" w:hAnsi="Times New Roman" w:cs="Times New Roman"/>
          <w:color w:val="000000"/>
          <w:lang w:val="en-US"/>
        </w:rPr>
        <w:t>health care expenditures</w:t>
      </w:r>
      <w:r w:rsidR="000A1E79" w:rsidRPr="007E06A6">
        <w:rPr>
          <w:rFonts w:ascii="Times New Roman" w:eastAsia="Times New Roman" w:hAnsi="Times New Roman" w:cs="Times New Roman"/>
          <w:color w:val="000000"/>
          <w:lang w:val="en-US"/>
        </w:rPr>
        <w:t>,</w:t>
      </w:r>
      <w:r w:rsidR="00136014" w:rsidRPr="007E06A6">
        <w:rPr>
          <w:rFonts w:ascii="Times New Roman" w:eastAsia="Times New Roman" w:hAnsi="Times New Roman" w:cs="Times New Roman"/>
          <w:color w:val="000000"/>
          <w:lang w:val="en-US"/>
        </w:rPr>
        <w:t xml:space="preserve"> </w:t>
      </w:r>
      <w:r w:rsidR="00EB638E" w:rsidRPr="007E06A6">
        <w:rPr>
          <w:rFonts w:ascii="Times New Roman" w:eastAsia="Times New Roman" w:hAnsi="Times New Roman" w:cs="Times New Roman"/>
          <w:color w:val="000000"/>
          <w:lang w:val="en-US"/>
        </w:rPr>
        <w:t xml:space="preserve">a range of </w:t>
      </w:r>
      <w:r w:rsidR="00136014" w:rsidRPr="007E06A6">
        <w:rPr>
          <w:rFonts w:ascii="Times New Roman" w:eastAsia="Times New Roman" w:hAnsi="Times New Roman" w:cs="Times New Roman"/>
          <w:color w:val="000000"/>
          <w:lang w:val="en-US"/>
        </w:rPr>
        <w:t xml:space="preserve">health sector </w:t>
      </w:r>
      <w:r w:rsidR="00EB638E" w:rsidRPr="007E06A6">
        <w:rPr>
          <w:rFonts w:ascii="Times New Roman" w:eastAsia="Times New Roman" w:hAnsi="Times New Roman" w:cs="Times New Roman"/>
          <w:color w:val="000000"/>
          <w:lang w:val="en-US"/>
        </w:rPr>
        <w:t xml:space="preserve">financing </w:t>
      </w:r>
      <w:r w:rsidR="00136014" w:rsidRPr="007E06A6">
        <w:rPr>
          <w:rFonts w:ascii="Times New Roman" w:eastAsia="Times New Roman" w:hAnsi="Times New Roman" w:cs="Times New Roman"/>
          <w:color w:val="000000"/>
          <w:lang w:val="en-US"/>
        </w:rPr>
        <w:t xml:space="preserve">reforms are </w:t>
      </w:r>
      <w:r w:rsidR="000A1E79" w:rsidRPr="007E06A6">
        <w:rPr>
          <w:rFonts w:ascii="Times New Roman" w:eastAsia="Times New Roman" w:hAnsi="Times New Roman" w:cs="Times New Roman"/>
          <w:color w:val="000000"/>
          <w:lang w:val="en-US"/>
        </w:rPr>
        <w:t xml:space="preserve">being </w:t>
      </w:r>
      <w:r w:rsidR="00136014" w:rsidRPr="007E06A6">
        <w:rPr>
          <w:rFonts w:ascii="Times New Roman" w:eastAsia="Times New Roman" w:hAnsi="Times New Roman" w:cs="Times New Roman"/>
          <w:color w:val="000000"/>
          <w:lang w:val="en-US"/>
        </w:rPr>
        <w:t xml:space="preserve">implemented throughout developing countries </w:t>
      </w:r>
      <w:r w:rsidR="00BC7075" w:rsidRPr="007E06A6">
        <w:rPr>
          <w:rFonts w:ascii="Times New Roman" w:eastAsia="Times New Roman" w:hAnsi="Times New Roman" w:cs="Times New Roman"/>
          <w:color w:val="000000"/>
          <w:lang w:val="en-US"/>
        </w:rPr>
        <w:t>with the aspiration of</w:t>
      </w:r>
      <w:r w:rsidR="000A1E79" w:rsidRPr="007E06A6">
        <w:rPr>
          <w:rFonts w:ascii="Times New Roman" w:eastAsia="Times New Roman" w:hAnsi="Times New Roman" w:cs="Times New Roman"/>
          <w:color w:val="000000"/>
          <w:lang w:val="en-US"/>
        </w:rPr>
        <w:t xml:space="preserve"> </w:t>
      </w:r>
      <w:r w:rsidR="00136014" w:rsidRPr="007E06A6">
        <w:rPr>
          <w:rFonts w:ascii="Times New Roman" w:eastAsia="Times New Roman" w:hAnsi="Times New Roman" w:cs="Times New Roman"/>
          <w:color w:val="000000"/>
          <w:lang w:val="en-US"/>
        </w:rPr>
        <w:t>protect</w:t>
      </w:r>
      <w:r w:rsidR="00BC7075" w:rsidRPr="007E06A6">
        <w:rPr>
          <w:rFonts w:ascii="Times New Roman" w:eastAsia="Times New Roman" w:hAnsi="Times New Roman" w:cs="Times New Roman"/>
          <w:color w:val="000000"/>
          <w:lang w:val="en-US"/>
        </w:rPr>
        <w:t>ing</w:t>
      </w:r>
      <w:r w:rsidR="00136014" w:rsidRPr="007E06A6">
        <w:rPr>
          <w:rFonts w:ascii="Times New Roman" w:eastAsia="Times New Roman" w:hAnsi="Times New Roman" w:cs="Times New Roman"/>
          <w:color w:val="000000"/>
          <w:lang w:val="en-US"/>
        </w:rPr>
        <w:t xml:space="preserve"> poor</w:t>
      </w:r>
      <w:r w:rsidR="00EB638E" w:rsidRPr="007E06A6">
        <w:rPr>
          <w:rFonts w:ascii="Times New Roman" w:eastAsia="Times New Roman" w:hAnsi="Times New Roman" w:cs="Times New Roman"/>
          <w:color w:val="000000"/>
          <w:lang w:val="en-US"/>
        </w:rPr>
        <w:t>er</w:t>
      </w:r>
      <w:r w:rsidR="00136014" w:rsidRPr="007E06A6">
        <w:rPr>
          <w:rFonts w:ascii="Times New Roman" w:eastAsia="Times New Roman" w:hAnsi="Times New Roman" w:cs="Times New Roman"/>
          <w:color w:val="000000"/>
          <w:lang w:val="en-US"/>
        </w:rPr>
        <w:t xml:space="preserve"> households. </w:t>
      </w:r>
      <w:r w:rsidR="00EB638E" w:rsidRPr="007E06A6">
        <w:rPr>
          <w:rFonts w:ascii="Times New Roman" w:eastAsia="Times New Roman" w:hAnsi="Times New Roman" w:cs="Times New Roman"/>
          <w:color w:val="000000"/>
          <w:lang w:val="en-US"/>
        </w:rPr>
        <w:t>These p</w:t>
      </w:r>
      <w:r w:rsidR="00136014" w:rsidRPr="007E06A6">
        <w:rPr>
          <w:rFonts w:ascii="Times New Roman" w:eastAsia="Times New Roman" w:hAnsi="Times New Roman" w:cs="Times New Roman"/>
          <w:color w:val="000000"/>
          <w:lang w:val="en-US"/>
        </w:rPr>
        <w:t xml:space="preserve">ublic </w:t>
      </w:r>
      <w:r w:rsidR="008B7431" w:rsidRPr="007E06A6">
        <w:rPr>
          <w:rFonts w:ascii="Times New Roman" w:eastAsia="Times New Roman" w:hAnsi="Times New Roman" w:cs="Times New Roman"/>
          <w:color w:val="000000"/>
          <w:lang w:val="en-US"/>
        </w:rPr>
        <w:t xml:space="preserve">policy </w:t>
      </w:r>
      <w:r w:rsidR="00136014" w:rsidRPr="007E06A6">
        <w:rPr>
          <w:rFonts w:ascii="Times New Roman" w:eastAsia="Times New Roman" w:hAnsi="Times New Roman" w:cs="Times New Roman"/>
          <w:color w:val="000000"/>
          <w:lang w:val="en-US"/>
        </w:rPr>
        <w:t>interventions range from the introduction of community-based health insurance (Jakab and Krishnan, 2001</w:t>
      </w:r>
      <w:r w:rsidR="00AF15A0" w:rsidRPr="007E06A6">
        <w:rPr>
          <w:rFonts w:ascii="Times New Roman" w:eastAsia="Times New Roman" w:hAnsi="Times New Roman" w:cs="Times New Roman"/>
          <w:color w:val="000000"/>
          <w:lang w:val="en-US"/>
        </w:rPr>
        <w:t xml:space="preserve">; </w:t>
      </w:r>
      <w:r w:rsidR="00690886" w:rsidRPr="007E06A6">
        <w:rPr>
          <w:rFonts w:ascii="Times New Roman" w:eastAsia="Times New Roman" w:hAnsi="Times New Roman" w:cs="Times New Roman"/>
          <w:lang w:val="en-US"/>
        </w:rPr>
        <w:t>Smith and Sulzbach, 2008;</w:t>
      </w:r>
      <w:r w:rsidR="00690886" w:rsidRPr="007E06A6">
        <w:rPr>
          <w:rFonts w:ascii="Times New Roman" w:eastAsia="Times New Roman" w:hAnsi="Times New Roman" w:cs="Times New Roman"/>
          <w:bCs/>
          <w:kern w:val="36"/>
          <w:lang w:val="en-US"/>
        </w:rPr>
        <w:t xml:space="preserve"> </w:t>
      </w:r>
      <w:r w:rsidR="00762563" w:rsidRPr="007E06A6">
        <w:rPr>
          <w:rFonts w:ascii="Times New Roman" w:eastAsia="Times New Roman" w:hAnsi="Times New Roman" w:cs="Times New Roman"/>
          <w:bCs/>
          <w:kern w:val="36"/>
          <w:lang w:val="en-US"/>
        </w:rPr>
        <w:t>Mebratie et al., 2014</w:t>
      </w:r>
      <w:r w:rsidR="00136014" w:rsidRPr="007E06A6">
        <w:rPr>
          <w:rFonts w:ascii="Times New Roman" w:eastAsia="Times New Roman" w:hAnsi="Times New Roman" w:cs="Times New Roman"/>
          <w:color w:val="000000"/>
          <w:lang w:val="en-US"/>
        </w:rPr>
        <w:t xml:space="preserve">) to health equity funds for the poor (Flores et al., 2011), </w:t>
      </w:r>
      <w:r w:rsidR="00EB638E" w:rsidRPr="007E06A6">
        <w:rPr>
          <w:rFonts w:ascii="Times New Roman" w:eastAsia="Times New Roman" w:hAnsi="Times New Roman" w:cs="Times New Roman"/>
          <w:color w:val="000000"/>
          <w:lang w:val="en-US"/>
        </w:rPr>
        <w:t xml:space="preserve">to </w:t>
      </w:r>
      <w:r w:rsidR="00136014" w:rsidRPr="007E06A6">
        <w:rPr>
          <w:rFonts w:ascii="Times New Roman" w:eastAsia="Times New Roman" w:hAnsi="Times New Roman" w:cs="Times New Roman"/>
          <w:color w:val="000000"/>
          <w:lang w:val="en-US"/>
        </w:rPr>
        <w:t xml:space="preserve">improved access to quality health care through set user fees (Litvack and Bodart, 1993), </w:t>
      </w:r>
      <w:r w:rsidR="00EB638E" w:rsidRPr="007E06A6">
        <w:rPr>
          <w:rFonts w:ascii="Times New Roman" w:eastAsia="Times New Roman" w:hAnsi="Times New Roman" w:cs="Times New Roman"/>
          <w:color w:val="000000"/>
          <w:lang w:val="en-US"/>
        </w:rPr>
        <w:t xml:space="preserve">or </w:t>
      </w:r>
      <w:r w:rsidR="00136014" w:rsidRPr="007E06A6">
        <w:rPr>
          <w:rFonts w:ascii="Times New Roman" w:eastAsia="Times New Roman" w:hAnsi="Times New Roman" w:cs="Times New Roman"/>
          <w:color w:val="000000"/>
          <w:lang w:val="en-US"/>
        </w:rPr>
        <w:t xml:space="preserve">the introduction of social health insurance programs for a large portion of the </w:t>
      </w:r>
      <w:r w:rsidR="00875827" w:rsidRPr="007E06A6">
        <w:rPr>
          <w:rFonts w:ascii="Times New Roman" w:eastAsia="Times New Roman" w:hAnsi="Times New Roman" w:cs="Times New Roman"/>
          <w:color w:val="000000"/>
          <w:lang w:val="en-US"/>
        </w:rPr>
        <w:t xml:space="preserve">(so far uninsured) </w:t>
      </w:r>
      <w:r w:rsidR="00136014" w:rsidRPr="007E06A6">
        <w:rPr>
          <w:rFonts w:ascii="Times New Roman" w:eastAsia="Times New Roman" w:hAnsi="Times New Roman" w:cs="Times New Roman"/>
          <w:color w:val="000000"/>
          <w:lang w:val="en-US"/>
        </w:rPr>
        <w:t>population (</w:t>
      </w:r>
      <w:r w:rsidR="003C68BD">
        <w:rPr>
          <w:rFonts w:ascii="Times New Roman" w:eastAsia="Times New Roman" w:hAnsi="Times New Roman" w:cs="Times New Roman"/>
          <w:lang w:val="en-US"/>
        </w:rPr>
        <w:t>Limwattananon et al. 2015</w:t>
      </w:r>
      <w:r w:rsidR="00136014" w:rsidRPr="007E06A6">
        <w:rPr>
          <w:rFonts w:ascii="Times New Roman" w:eastAsia="Times New Roman" w:hAnsi="Times New Roman" w:cs="Times New Roman"/>
          <w:lang w:val="en-US"/>
        </w:rPr>
        <w:t xml:space="preserve">; </w:t>
      </w:r>
      <w:r w:rsidR="00136014" w:rsidRPr="007E06A6">
        <w:rPr>
          <w:rFonts w:ascii="Times New Roman" w:hAnsi="Times New Roman" w:cs="Times New Roman"/>
          <w:lang w:val="en-US"/>
        </w:rPr>
        <w:t>Sparrow et al. 2013b</w:t>
      </w:r>
      <w:r w:rsidR="00C44226" w:rsidRPr="007E06A6">
        <w:rPr>
          <w:rFonts w:ascii="Times New Roman" w:hAnsi="Times New Roman" w:cs="Times New Roman"/>
          <w:lang w:val="en-US"/>
        </w:rPr>
        <w:t xml:space="preserve">; </w:t>
      </w:r>
      <w:r w:rsidR="00724E2C" w:rsidRPr="007E06A6">
        <w:rPr>
          <w:rFonts w:ascii="Times New Roman" w:hAnsi="Times New Roman" w:cs="Times New Roman"/>
          <w:lang w:val="en-US"/>
        </w:rPr>
        <w:t xml:space="preserve">King et al., 2009; </w:t>
      </w:r>
      <w:r w:rsidR="00C44226" w:rsidRPr="007E06A6">
        <w:rPr>
          <w:rFonts w:ascii="Times New Roman" w:hAnsi="Times New Roman" w:cs="Times New Roman"/>
          <w:lang w:val="en-US"/>
        </w:rPr>
        <w:t>Thornton et al., 2010</w:t>
      </w:r>
      <w:r w:rsidR="00136014" w:rsidRPr="007E06A6">
        <w:rPr>
          <w:rFonts w:ascii="Times New Roman" w:eastAsia="Times New Roman" w:hAnsi="Times New Roman" w:cs="Times New Roman"/>
          <w:color w:val="000000"/>
          <w:lang w:val="en-US"/>
        </w:rPr>
        <w:t>).</w:t>
      </w:r>
      <w:r w:rsidR="00EB638E" w:rsidRPr="007E06A6">
        <w:rPr>
          <w:rFonts w:ascii="Times New Roman" w:eastAsia="Times New Roman" w:hAnsi="Times New Roman" w:cs="Times New Roman"/>
          <w:color w:val="000000"/>
          <w:lang w:val="en-US"/>
        </w:rPr>
        <w:t xml:space="preserve">  </w:t>
      </w:r>
    </w:p>
    <w:p w14:paraId="3EAEB261" w14:textId="24C3FDE1" w:rsidR="00136014" w:rsidRPr="007E06A6" w:rsidRDefault="00BE3CC3" w:rsidP="00F85265">
      <w:pPr>
        <w:spacing w:line="360" w:lineRule="auto"/>
        <w:ind w:firstLine="708"/>
        <w:jc w:val="both"/>
        <w:rPr>
          <w:rFonts w:ascii="Times New Roman" w:eastAsia="Times New Roman" w:hAnsi="Times New Roman" w:cs="Times New Roman"/>
          <w:color w:val="000000"/>
          <w:lang w:val="en-US"/>
        </w:rPr>
      </w:pPr>
      <w:r w:rsidRPr="007E06A6">
        <w:rPr>
          <w:rFonts w:ascii="Times New Roman" w:eastAsia="Times New Roman" w:hAnsi="Times New Roman" w:cs="Times New Roman"/>
          <w:color w:val="000000"/>
          <w:lang w:val="en-US"/>
        </w:rPr>
        <w:t>Existing r</w:t>
      </w:r>
      <w:r w:rsidR="00FB5F99" w:rsidRPr="007E06A6">
        <w:rPr>
          <w:rFonts w:ascii="Times New Roman" w:eastAsia="Times New Roman" w:hAnsi="Times New Roman" w:cs="Times New Roman"/>
          <w:color w:val="000000"/>
          <w:lang w:val="en-US"/>
        </w:rPr>
        <w:t xml:space="preserve">esearch indicates that these </w:t>
      </w:r>
      <w:r w:rsidR="00EB638E" w:rsidRPr="007E06A6">
        <w:rPr>
          <w:rFonts w:ascii="Times New Roman" w:eastAsia="Times New Roman" w:hAnsi="Times New Roman" w:cs="Times New Roman"/>
          <w:color w:val="000000"/>
          <w:lang w:val="en-US"/>
        </w:rPr>
        <w:t>financing</w:t>
      </w:r>
      <w:r w:rsidR="00136014" w:rsidRPr="007E06A6">
        <w:rPr>
          <w:rFonts w:ascii="Times New Roman" w:eastAsia="Times New Roman" w:hAnsi="Times New Roman" w:cs="Times New Roman"/>
          <w:color w:val="000000"/>
          <w:lang w:val="en-US"/>
        </w:rPr>
        <w:t xml:space="preserve"> reforms </w:t>
      </w:r>
      <w:r w:rsidR="00FB5F99" w:rsidRPr="007E06A6">
        <w:rPr>
          <w:rFonts w:ascii="Times New Roman" w:eastAsia="Times New Roman" w:hAnsi="Times New Roman" w:cs="Times New Roman"/>
          <w:color w:val="000000"/>
          <w:lang w:val="en-US"/>
        </w:rPr>
        <w:t xml:space="preserve">successfully </w:t>
      </w:r>
      <w:r w:rsidR="00EB638E" w:rsidRPr="007E06A6">
        <w:rPr>
          <w:rFonts w:ascii="Times New Roman" w:eastAsia="Times New Roman" w:hAnsi="Times New Roman" w:cs="Times New Roman"/>
          <w:color w:val="000000"/>
          <w:lang w:val="en-US"/>
        </w:rPr>
        <w:t>increase</w:t>
      </w:r>
      <w:r w:rsidR="00136014" w:rsidRPr="007E06A6">
        <w:rPr>
          <w:rFonts w:ascii="Times New Roman" w:eastAsia="Times New Roman" w:hAnsi="Times New Roman" w:cs="Times New Roman"/>
          <w:color w:val="000000"/>
          <w:lang w:val="en-US"/>
        </w:rPr>
        <w:t xml:space="preserve"> access and utilization of health care services</w:t>
      </w:r>
      <w:r w:rsidR="008274F4" w:rsidRPr="007E06A6">
        <w:rPr>
          <w:rFonts w:ascii="Times New Roman" w:eastAsia="Times New Roman" w:hAnsi="Times New Roman" w:cs="Times New Roman"/>
          <w:color w:val="000000"/>
          <w:lang w:val="en-US"/>
        </w:rPr>
        <w:t xml:space="preserve"> (Hou et al, 2013; </w:t>
      </w:r>
      <w:proofErr w:type="spellStart"/>
      <w:r w:rsidR="003C68BD">
        <w:rPr>
          <w:rFonts w:ascii="Times New Roman" w:eastAsia="Times New Roman" w:hAnsi="Times New Roman" w:cs="Times New Roman"/>
          <w:lang w:val="en-US"/>
        </w:rPr>
        <w:t>Limwattananon</w:t>
      </w:r>
      <w:proofErr w:type="spellEnd"/>
      <w:r w:rsidR="003C68BD">
        <w:rPr>
          <w:rFonts w:ascii="Times New Roman" w:eastAsia="Times New Roman" w:hAnsi="Times New Roman" w:cs="Times New Roman"/>
          <w:lang w:val="en-US"/>
        </w:rPr>
        <w:t xml:space="preserve"> </w:t>
      </w:r>
      <w:r w:rsidR="008274F4" w:rsidRPr="007E06A6">
        <w:rPr>
          <w:rFonts w:ascii="Times New Roman" w:eastAsia="Times New Roman" w:hAnsi="Times New Roman" w:cs="Times New Roman"/>
          <w:color w:val="000000"/>
          <w:lang w:val="en-US"/>
        </w:rPr>
        <w:t>et al</w:t>
      </w:r>
      <w:r w:rsidR="003C68BD">
        <w:rPr>
          <w:rFonts w:ascii="Times New Roman" w:eastAsia="Times New Roman" w:hAnsi="Times New Roman" w:cs="Times New Roman"/>
          <w:color w:val="000000"/>
          <w:lang w:val="en-US"/>
        </w:rPr>
        <w:t>., 2015</w:t>
      </w:r>
      <w:r w:rsidR="008274F4" w:rsidRPr="007E06A6">
        <w:rPr>
          <w:rFonts w:ascii="Times New Roman" w:eastAsia="Times New Roman" w:hAnsi="Times New Roman" w:cs="Times New Roman"/>
          <w:color w:val="000000"/>
          <w:lang w:val="en-US"/>
        </w:rPr>
        <w:t>)</w:t>
      </w:r>
      <w:r w:rsidR="00136014" w:rsidRPr="007E06A6">
        <w:rPr>
          <w:rFonts w:ascii="Times New Roman" w:eastAsia="Times New Roman" w:hAnsi="Times New Roman" w:cs="Times New Roman"/>
          <w:color w:val="000000"/>
          <w:lang w:val="en-US"/>
        </w:rPr>
        <w:t>.</w:t>
      </w:r>
      <w:r w:rsidR="00136014" w:rsidRPr="007E06A6">
        <w:rPr>
          <w:rFonts w:ascii="Times New Roman" w:hAnsi="Times New Roman" w:cs="Times New Roman"/>
          <w:lang w:val="en-US"/>
        </w:rPr>
        <w:t xml:space="preserve"> </w:t>
      </w:r>
      <w:r w:rsidR="001B35D7" w:rsidRPr="007E06A6">
        <w:rPr>
          <w:rFonts w:ascii="Times New Roman" w:hAnsi="Times New Roman" w:cs="Times New Roman"/>
          <w:lang w:val="en-US"/>
        </w:rPr>
        <w:t>F</w:t>
      </w:r>
      <w:r w:rsidR="001B35D7" w:rsidRPr="007E06A6">
        <w:rPr>
          <w:rFonts w:ascii="Times New Roman" w:eastAsia="Times New Roman" w:hAnsi="Times New Roman" w:cs="Times New Roman"/>
          <w:color w:val="000000"/>
          <w:lang w:val="en-US"/>
        </w:rPr>
        <w:t>inancial protection</w:t>
      </w:r>
      <w:r w:rsidR="00FB5F99" w:rsidRPr="007E06A6">
        <w:rPr>
          <w:rFonts w:ascii="Times New Roman" w:eastAsia="Times New Roman" w:hAnsi="Times New Roman" w:cs="Times New Roman"/>
          <w:color w:val="000000"/>
          <w:lang w:val="en-US"/>
        </w:rPr>
        <w:t xml:space="preserve">—distinct from </w:t>
      </w:r>
      <w:r w:rsidR="004A7B45" w:rsidRPr="007E06A6">
        <w:rPr>
          <w:rFonts w:ascii="Times New Roman" w:eastAsia="Times New Roman" w:hAnsi="Times New Roman" w:cs="Times New Roman"/>
          <w:color w:val="000000"/>
          <w:lang w:val="en-US"/>
        </w:rPr>
        <w:t>access</w:t>
      </w:r>
      <w:r w:rsidR="00FB5F99" w:rsidRPr="007E06A6">
        <w:rPr>
          <w:rFonts w:ascii="Times New Roman" w:eastAsia="Times New Roman" w:hAnsi="Times New Roman" w:cs="Times New Roman"/>
          <w:color w:val="000000"/>
          <w:lang w:val="en-US"/>
        </w:rPr>
        <w:t xml:space="preserve">—however, </w:t>
      </w:r>
      <w:r w:rsidR="001B35D7" w:rsidRPr="007E06A6">
        <w:rPr>
          <w:rFonts w:ascii="Times New Roman" w:eastAsia="Times New Roman" w:hAnsi="Times New Roman" w:cs="Times New Roman"/>
          <w:color w:val="000000"/>
          <w:lang w:val="en-US"/>
        </w:rPr>
        <w:t xml:space="preserve">is not necessarily achieved by health care </w:t>
      </w:r>
      <w:r w:rsidR="00FB5F99" w:rsidRPr="007E06A6">
        <w:rPr>
          <w:rFonts w:ascii="Times New Roman" w:eastAsia="Times New Roman" w:hAnsi="Times New Roman" w:cs="Times New Roman"/>
          <w:color w:val="000000"/>
          <w:lang w:val="en-US"/>
        </w:rPr>
        <w:t>financing reforms</w:t>
      </w:r>
      <w:r w:rsidR="00D67591" w:rsidRPr="007E06A6">
        <w:rPr>
          <w:rFonts w:ascii="Times New Roman" w:eastAsia="Times New Roman" w:hAnsi="Times New Roman" w:cs="Times New Roman"/>
          <w:color w:val="000000"/>
          <w:lang w:val="en-US"/>
        </w:rPr>
        <w:t xml:space="preserve"> (Xu et al</w:t>
      </w:r>
      <w:r w:rsidR="003C68BD">
        <w:rPr>
          <w:rFonts w:ascii="Times New Roman" w:eastAsia="Times New Roman" w:hAnsi="Times New Roman" w:cs="Times New Roman"/>
          <w:color w:val="000000"/>
          <w:lang w:val="en-US"/>
        </w:rPr>
        <w:t>.</w:t>
      </w:r>
      <w:r w:rsidR="00D67591" w:rsidRPr="007E06A6">
        <w:rPr>
          <w:rFonts w:ascii="Times New Roman" w:eastAsia="Times New Roman" w:hAnsi="Times New Roman" w:cs="Times New Roman"/>
          <w:color w:val="000000"/>
          <w:lang w:val="en-US"/>
        </w:rPr>
        <w:t>, 2007</w:t>
      </w:r>
      <w:r w:rsidR="0060072C" w:rsidRPr="007E06A6">
        <w:rPr>
          <w:rFonts w:ascii="Times New Roman" w:eastAsia="Times New Roman" w:hAnsi="Times New Roman" w:cs="Times New Roman"/>
          <w:color w:val="000000"/>
          <w:lang w:val="en-US"/>
        </w:rPr>
        <w:t xml:space="preserve">; </w:t>
      </w:r>
      <w:r w:rsidRPr="007E06A6">
        <w:rPr>
          <w:rFonts w:ascii="Times New Roman" w:hAnsi="Times New Roman" w:cs="Times New Roman"/>
          <w:lang w:val="en-US"/>
        </w:rPr>
        <w:t>Wagstaff and Lindelow, 2008</w:t>
      </w:r>
      <w:r w:rsidR="00D67591" w:rsidRPr="007E06A6">
        <w:rPr>
          <w:rFonts w:ascii="Times New Roman" w:eastAsia="Times New Roman" w:hAnsi="Times New Roman" w:cs="Times New Roman"/>
          <w:color w:val="000000"/>
          <w:lang w:val="en-US"/>
        </w:rPr>
        <w:t>)</w:t>
      </w:r>
      <w:r w:rsidR="001B35D7" w:rsidRPr="007E06A6">
        <w:rPr>
          <w:rFonts w:ascii="Times New Roman" w:eastAsia="Times New Roman" w:hAnsi="Times New Roman" w:cs="Times New Roman"/>
          <w:color w:val="000000"/>
          <w:lang w:val="en-US"/>
        </w:rPr>
        <w:t xml:space="preserve">. </w:t>
      </w:r>
      <w:r w:rsidR="00136014" w:rsidRPr="007E06A6">
        <w:rPr>
          <w:rFonts w:ascii="Times New Roman" w:eastAsia="Times New Roman" w:hAnsi="Times New Roman" w:cs="Times New Roman"/>
          <w:color w:val="000000"/>
          <w:lang w:val="en-US"/>
        </w:rPr>
        <w:t xml:space="preserve">While </w:t>
      </w:r>
      <w:r w:rsidR="001B35D7" w:rsidRPr="007E06A6">
        <w:rPr>
          <w:rFonts w:ascii="Times New Roman" w:eastAsia="Times New Roman" w:hAnsi="Times New Roman" w:cs="Times New Roman"/>
          <w:color w:val="000000"/>
          <w:lang w:val="en-US"/>
        </w:rPr>
        <w:t>insurance expands</w:t>
      </w:r>
      <w:r w:rsidR="00136014" w:rsidRPr="007E06A6">
        <w:rPr>
          <w:rFonts w:ascii="Times New Roman" w:eastAsia="Times New Roman" w:hAnsi="Times New Roman" w:cs="Times New Roman"/>
          <w:color w:val="000000"/>
          <w:lang w:val="en-US"/>
        </w:rPr>
        <w:t xml:space="preserve"> access</w:t>
      </w:r>
      <w:r w:rsidR="001B35D7" w:rsidRPr="007E06A6">
        <w:rPr>
          <w:rFonts w:ascii="Times New Roman" w:eastAsia="Times New Roman" w:hAnsi="Times New Roman" w:cs="Times New Roman"/>
          <w:color w:val="000000"/>
          <w:lang w:val="en-US"/>
        </w:rPr>
        <w:t xml:space="preserve">, the evidence does not demonstrate </w:t>
      </w:r>
      <w:r w:rsidRPr="007E06A6">
        <w:rPr>
          <w:rFonts w:ascii="Times New Roman" w:eastAsia="Times New Roman" w:hAnsi="Times New Roman" w:cs="Times New Roman"/>
          <w:color w:val="000000"/>
          <w:lang w:val="en-US"/>
        </w:rPr>
        <w:t xml:space="preserve">that </w:t>
      </w:r>
      <w:r w:rsidR="001B35D7" w:rsidRPr="007E06A6">
        <w:rPr>
          <w:rFonts w:ascii="Times New Roman" w:eastAsia="Times New Roman" w:hAnsi="Times New Roman" w:cs="Times New Roman"/>
          <w:color w:val="000000"/>
          <w:lang w:val="en-US"/>
        </w:rPr>
        <w:t>these policies reduce</w:t>
      </w:r>
      <w:r w:rsidR="00136014" w:rsidRPr="007E06A6">
        <w:rPr>
          <w:rFonts w:ascii="Times New Roman" w:eastAsia="Times New Roman" w:hAnsi="Times New Roman" w:cs="Times New Roman"/>
          <w:color w:val="000000"/>
          <w:lang w:val="en-US"/>
        </w:rPr>
        <w:t xml:space="preserve"> out-of-pocket payments</w:t>
      </w:r>
      <w:r w:rsidR="00FB5F99" w:rsidRPr="007E06A6">
        <w:rPr>
          <w:rFonts w:ascii="Times New Roman" w:eastAsia="Times New Roman" w:hAnsi="Times New Roman" w:cs="Times New Roman"/>
          <w:color w:val="000000"/>
          <w:lang w:val="en-US"/>
        </w:rPr>
        <w:t xml:space="preserve">; indeed, </w:t>
      </w:r>
      <w:r w:rsidR="001B35D7" w:rsidRPr="007E06A6">
        <w:rPr>
          <w:rFonts w:ascii="Times New Roman" w:eastAsia="Times New Roman" w:hAnsi="Times New Roman" w:cs="Times New Roman"/>
          <w:color w:val="000000"/>
          <w:lang w:val="en-US"/>
        </w:rPr>
        <w:t xml:space="preserve">they may even increase health expenditures </w:t>
      </w:r>
      <w:r w:rsidR="00FB5F99" w:rsidRPr="007E06A6">
        <w:rPr>
          <w:rFonts w:ascii="Times New Roman" w:eastAsia="Times New Roman" w:hAnsi="Times New Roman" w:cs="Times New Roman"/>
          <w:color w:val="000000"/>
          <w:lang w:val="en-US"/>
        </w:rPr>
        <w:t>among</w:t>
      </w:r>
      <w:r w:rsidR="001B35D7" w:rsidRPr="007E06A6">
        <w:rPr>
          <w:rFonts w:ascii="Times New Roman" w:eastAsia="Times New Roman" w:hAnsi="Times New Roman" w:cs="Times New Roman"/>
          <w:color w:val="000000"/>
          <w:lang w:val="en-US"/>
        </w:rPr>
        <w:t xml:space="preserve"> the poor</w:t>
      </w:r>
      <w:r w:rsidR="00D67591" w:rsidRPr="007E06A6">
        <w:rPr>
          <w:rFonts w:ascii="Times New Roman" w:eastAsia="Times New Roman" w:hAnsi="Times New Roman" w:cs="Times New Roman"/>
          <w:color w:val="000000"/>
          <w:lang w:val="en-US"/>
        </w:rPr>
        <w:t>.</w:t>
      </w:r>
      <w:r w:rsidR="00136014" w:rsidRPr="007E06A6">
        <w:rPr>
          <w:rFonts w:ascii="Times New Roman" w:eastAsia="Times New Roman" w:hAnsi="Times New Roman" w:cs="Times New Roman"/>
          <w:color w:val="000000"/>
          <w:lang w:val="en-US"/>
        </w:rPr>
        <w:t xml:space="preserve"> In Indonesia, </w:t>
      </w:r>
      <w:r w:rsidR="001E0CAC" w:rsidRPr="007E06A6">
        <w:rPr>
          <w:rFonts w:ascii="Times New Roman" w:hAnsi="Times New Roman" w:cs="Times New Roman"/>
          <w:lang w:val="en-US"/>
        </w:rPr>
        <w:t xml:space="preserve">while </w:t>
      </w:r>
      <w:r w:rsidR="001B35D7" w:rsidRPr="007E06A6">
        <w:rPr>
          <w:rFonts w:ascii="Times New Roman" w:hAnsi="Times New Roman" w:cs="Times New Roman"/>
          <w:lang w:val="en-US"/>
        </w:rPr>
        <w:t>Hea</w:t>
      </w:r>
      <w:r w:rsidR="001B35D7" w:rsidRPr="007E06A6">
        <w:rPr>
          <w:rFonts w:ascii="Times New Roman" w:eastAsia="Times New Roman" w:hAnsi="Times New Roman" w:cs="Times New Roman"/>
          <w:lang w:val="en-US"/>
        </w:rPr>
        <w:t>lth Insurance for the Poor (</w:t>
      </w:r>
      <w:r w:rsidR="00FB5F99" w:rsidRPr="007E06A6">
        <w:rPr>
          <w:rFonts w:ascii="Times New Roman" w:eastAsia="Times New Roman" w:hAnsi="Times New Roman" w:cs="Times New Roman"/>
          <w:lang w:val="en-US"/>
        </w:rPr>
        <w:t xml:space="preserve">i.e., the </w:t>
      </w:r>
      <w:r w:rsidR="001B35D7" w:rsidRPr="007E06A6">
        <w:rPr>
          <w:rFonts w:ascii="Times New Roman" w:eastAsia="Times New Roman" w:hAnsi="Times New Roman" w:cs="Times New Roman"/>
          <w:lang w:val="en-US"/>
        </w:rPr>
        <w:t>Askeskin</w:t>
      </w:r>
      <w:r w:rsidR="00E54856" w:rsidRPr="007E06A6">
        <w:rPr>
          <w:rFonts w:ascii="Times New Roman" w:eastAsia="Times New Roman" w:hAnsi="Times New Roman" w:cs="Times New Roman"/>
          <w:lang w:val="en-US"/>
        </w:rPr>
        <w:t xml:space="preserve"> program</w:t>
      </w:r>
      <w:r w:rsidR="001B35D7" w:rsidRPr="007E06A6">
        <w:rPr>
          <w:rFonts w:ascii="Times New Roman" w:eastAsia="Times New Roman" w:hAnsi="Times New Roman" w:cs="Times New Roman"/>
          <w:lang w:val="en-US"/>
        </w:rPr>
        <w:t xml:space="preserve">) </w:t>
      </w:r>
      <w:r w:rsidR="001E0CAC" w:rsidRPr="007E06A6">
        <w:rPr>
          <w:rFonts w:ascii="Times New Roman" w:hAnsi="Times New Roman" w:cs="Times New Roman"/>
          <w:lang w:val="en-US"/>
        </w:rPr>
        <w:t xml:space="preserve">successfully </w:t>
      </w:r>
      <w:r w:rsidR="00136014" w:rsidRPr="007E06A6">
        <w:rPr>
          <w:rFonts w:ascii="Times New Roman" w:hAnsi="Times New Roman" w:cs="Times New Roman"/>
          <w:lang w:val="en-US"/>
        </w:rPr>
        <w:t xml:space="preserve">increased access to health care </w:t>
      </w:r>
      <w:r w:rsidR="001B35D7" w:rsidRPr="007E06A6">
        <w:rPr>
          <w:rFonts w:ascii="Times New Roman" w:hAnsi="Times New Roman" w:cs="Times New Roman"/>
          <w:lang w:val="en-US"/>
        </w:rPr>
        <w:t xml:space="preserve">it also </w:t>
      </w:r>
      <w:r w:rsidR="001B35D7" w:rsidRPr="007E06A6">
        <w:rPr>
          <w:rFonts w:ascii="Times New Roman" w:hAnsi="Times New Roman" w:cs="Times New Roman"/>
          <w:i/>
          <w:lang w:val="en-US"/>
        </w:rPr>
        <w:t>increased</w:t>
      </w:r>
      <w:r w:rsidR="00136014" w:rsidRPr="007E06A6">
        <w:rPr>
          <w:rFonts w:ascii="Times New Roman" w:eastAsia="Times New Roman" w:hAnsi="Times New Roman" w:cs="Times New Roman"/>
          <w:lang w:val="en-US"/>
        </w:rPr>
        <w:t xml:space="preserve"> out-of-pocket spending for </w:t>
      </w:r>
      <w:r w:rsidR="00C55710" w:rsidRPr="007E06A6">
        <w:rPr>
          <w:rFonts w:ascii="Times New Roman" w:eastAsia="Times New Roman" w:hAnsi="Times New Roman" w:cs="Times New Roman"/>
          <w:lang w:val="en-US"/>
        </w:rPr>
        <w:t xml:space="preserve">new insurees </w:t>
      </w:r>
      <w:r w:rsidR="00136014" w:rsidRPr="007E06A6">
        <w:rPr>
          <w:rFonts w:ascii="Times New Roman" w:eastAsia="Times New Roman" w:hAnsi="Times New Roman" w:cs="Times New Roman"/>
          <w:lang w:val="en-US"/>
        </w:rPr>
        <w:t xml:space="preserve">who live in urban areas </w:t>
      </w:r>
      <w:r w:rsidR="00136014" w:rsidRPr="007E06A6">
        <w:rPr>
          <w:rFonts w:ascii="Times New Roman" w:hAnsi="Times New Roman" w:cs="Times New Roman"/>
          <w:lang w:val="en-US"/>
        </w:rPr>
        <w:t xml:space="preserve">(Sparrow et al., 2013b). </w:t>
      </w:r>
      <w:r w:rsidR="00136014" w:rsidRPr="007E06A6">
        <w:rPr>
          <w:rFonts w:ascii="Times New Roman" w:eastAsia="Times New Roman" w:hAnsi="Times New Roman" w:cs="Times New Roman"/>
          <w:color w:val="000000"/>
          <w:lang w:val="en-US"/>
        </w:rPr>
        <w:t xml:space="preserve">Likewise, the Chinese NCMS </w:t>
      </w:r>
      <w:r w:rsidR="001E0CAC" w:rsidRPr="007E06A6">
        <w:rPr>
          <w:rFonts w:ascii="Times New Roman" w:eastAsia="Times New Roman" w:hAnsi="Times New Roman" w:cs="Times New Roman"/>
          <w:color w:val="000000"/>
          <w:lang w:val="en-US"/>
        </w:rPr>
        <w:t xml:space="preserve">did not reduce </w:t>
      </w:r>
      <w:r w:rsidR="00136014" w:rsidRPr="007E06A6">
        <w:rPr>
          <w:rFonts w:ascii="Times New Roman" w:eastAsia="Times New Roman" w:hAnsi="Times New Roman" w:cs="Times New Roman"/>
          <w:color w:val="000000"/>
          <w:lang w:val="en-US"/>
        </w:rPr>
        <w:t xml:space="preserve">out-of-pocket payments </w:t>
      </w:r>
      <w:r w:rsidRPr="007E06A6">
        <w:rPr>
          <w:rFonts w:ascii="Times New Roman" w:eastAsia="Times New Roman" w:hAnsi="Times New Roman" w:cs="Times New Roman"/>
          <w:color w:val="000000"/>
          <w:lang w:val="en-US"/>
        </w:rPr>
        <w:t>but</w:t>
      </w:r>
      <w:r w:rsidR="001E0CAC" w:rsidRPr="007E06A6">
        <w:rPr>
          <w:rFonts w:ascii="Times New Roman" w:eastAsia="Times New Roman" w:hAnsi="Times New Roman" w:cs="Times New Roman"/>
          <w:color w:val="000000"/>
          <w:lang w:val="en-US"/>
        </w:rPr>
        <w:t xml:space="preserve"> </w:t>
      </w:r>
      <w:r w:rsidR="00136014" w:rsidRPr="007E06A6">
        <w:rPr>
          <w:rFonts w:ascii="Times New Roman" w:eastAsia="Times New Roman" w:hAnsi="Times New Roman" w:cs="Times New Roman"/>
          <w:color w:val="000000"/>
          <w:lang w:val="en-US"/>
        </w:rPr>
        <w:t xml:space="preserve">in some cases </w:t>
      </w:r>
      <w:r w:rsidR="00E54856" w:rsidRPr="007E06A6">
        <w:rPr>
          <w:rFonts w:ascii="Times New Roman" w:eastAsia="Times New Roman" w:hAnsi="Times New Roman" w:cs="Times New Roman"/>
          <w:color w:val="000000"/>
          <w:lang w:val="en-US"/>
        </w:rPr>
        <w:t xml:space="preserve">even </w:t>
      </w:r>
      <w:r w:rsidRPr="007E06A6">
        <w:rPr>
          <w:rFonts w:ascii="Times New Roman" w:eastAsia="Times New Roman" w:hAnsi="Times New Roman" w:cs="Times New Roman"/>
          <w:color w:val="000000"/>
          <w:lang w:val="en-US"/>
        </w:rPr>
        <w:t>increase</w:t>
      </w:r>
      <w:r w:rsidR="00E54856" w:rsidRPr="007E06A6">
        <w:rPr>
          <w:rFonts w:ascii="Times New Roman" w:eastAsia="Times New Roman" w:hAnsi="Times New Roman" w:cs="Times New Roman"/>
          <w:color w:val="000000"/>
          <w:lang w:val="en-US"/>
        </w:rPr>
        <w:t>d</w:t>
      </w:r>
      <w:r w:rsidRPr="007E06A6">
        <w:rPr>
          <w:rFonts w:ascii="Times New Roman" w:eastAsia="Times New Roman" w:hAnsi="Times New Roman" w:cs="Times New Roman"/>
          <w:color w:val="000000"/>
          <w:lang w:val="en-US"/>
        </w:rPr>
        <w:t xml:space="preserve"> household spending </w:t>
      </w:r>
      <w:r w:rsidR="00136014" w:rsidRPr="007E06A6">
        <w:rPr>
          <w:rFonts w:ascii="Times New Roman" w:eastAsia="Times New Roman" w:hAnsi="Times New Roman" w:cs="Times New Roman"/>
          <w:color w:val="000000"/>
          <w:lang w:val="en-US"/>
        </w:rPr>
        <w:t xml:space="preserve">(Lei and Lin, 2009; Liu and </w:t>
      </w:r>
      <w:r w:rsidR="00136014" w:rsidRPr="007E06A6">
        <w:rPr>
          <w:rFonts w:ascii="Times New Roman" w:hAnsi="Times New Roman" w:cs="Times New Roman"/>
          <w:lang w:val="en-US"/>
        </w:rPr>
        <w:t>Tsegai</w:t>
      </w:r>
      <w:r w:rsidR="00136014" w:rsidRPr="007E06A6">
        <w:rPr>
          <w:rFonts w:ascii="Times New Roman" w:eastAsia="Times New Roman" w:hAnsi="Times New Roman" w:cs="Times New Roman"/>
          <w:color w:val="000000"/>
          <w:lang w:val="en-US"/>
        </w:rPr>
        <w:t xml:space="preserve">, 2011; Wagstaff et al., 2009; Zhou et al., 2009). Possible explanations for these findings include overconsumption by the insured and overprovision of medical services </w:t>
      </w:r>
      <w:r w:rsidR="00FB5F99" w:rsidRPr="007E06A6">
        <w:rPr>
          <w:rFonts w:ascii="Times New Roman" w:eastAsia="Times New Roman" w:hAnsi="Times New Roman" w:cs="Times New Roman"/>
          <w:color w:val="000000"/>
          <w:lang w:val="en-US"/>
        </w:rPr>
        <w:t xml:space="preserve">by </w:t>
      </w:r>
      <w:r w:rsidR="00136014" w:rsidRPr="007E06A6">
        <w:rPr>
          <w:rFonts w:ascii="Times New Roman" w:eastAsia="Times New Roman" w:hAnsi="Times New Roman" w:cs="Times New Roman"/>
          <w:color w:val="000000"/>
          <w:lang w:val="en-US"/>
        </w:rPr>
        <w:t xml:space="preserve">providers </w:t>
      </w:r>
      <w:r w:rsidR="00FB5F99" w:rsidRPr="007E06A6">
        <w:rPr>
          <w:rFonts w:ascii="Times New Roman" w:eastAsia="Times New Roman" w:hAnsi="Times New Roman" w:cs="Times New Roman"/>
          <w:color w:val="000000"/>
          <w:lang w:val="en-US"/>
        </w:rPr>
        <w:t xml:space="preserve">who </w:t>
      </w:r>
      <w:r w:rsidR="00136014" w:rsidRPr="007E06A6">
        <w:rPr>
          <w:rFonts w:ascii="Times New Roman" w:eastAsia="Times New Roman" w:hAnsi="Times New Roman" w:cs="Times New Roman"/>
          <w:color w:val="000000"/>
          <w:lang w:val="en-US"/>
        </w:rPr>
        <w:t xml:space="preserve">are reimbursed by the insurance on a fee-for-service basis (Liu et al. 1999; </w:t>
      </w:r>
      <w:r w:rsidR="00136014" w:rsidRPr="007E06A6">
        <w:rPr>
          <w:rFonts w:ascii="Times New Roman" w:hAnsi="Times New Roman" w:cs="Times New Roman"/>
          <w:lang w:val="en-US"/>
        </w:rPr>
        <w:t>Wagstaff and Lindelow, 2008</w:t>
      </w:r>
      <w:r w:rsidR="00136014" w:rsidRPr="007E06A6">
        <w:rPr>
          <w:rFonts w:ascii="Times New Roman" w:eastAsia="Times New Roman" w:hAnsi="Times New Roman" w:cs="Times New Roman"/>
          <w:color w:val="000000"/>
          <w:lang w:val="en-US"/>
        </w:rPr>
        <w:t xml:space="preserve">). </w:t>
      </w:r>
      <w:r w:rsidR="00FB5F99" w:rsidRPr="007E06A6">
        <w:rPr>
          <w:rFonts w:ascii="Times New Roman" w:eastAsia="Times New Roman" w:hAnsi="Times New Roman" w:cs="Times New Roman"/>
          <w:lang w:val="en-US"/>
        </w:rPr>
        <w:t>Despite this mixed evidence</w:t>
      </w:r>
      <w:r w:rsidR="00433AD6" w:rsidRPr="007E06A6">
        <w:rPr>
          <w:rFonts w:ascii="Times New Roman" w:eastAsia="Times New Roman" w:hAnsi="Times New Roman" w:cs="Times New Roman"/>
          <w:lang w:val="en-US"/>
        </w:rPr>
        <w:t>, d</w:t>
      </w:r>
      <w:r w:rsidR="00433AD6" w:rsidRPr="007E06A6">
        <w:rPr>
          <w:rFonts w:ascii="Times New Roman" w:eastAsia="Times New Roman" w:hAnsi="Times New Roman" w:cs="Times New Roman"/>
          <w:color w:val="000000"/>
          <w:lang w:val="en-US"/>
        </w:rPr>
        <w:t>uring the last decade</w:t>
      </w:r>
      <w:r w:rsidR="00FB5F99" w:rsidRPr="007E06A6">
        <w:rPr>
          <w:rFonts w:ascii="Times New Roman" w:eastAsia="Times New Roman" w:hAnsi="Times New Roman" w:cs="Times New Roman"/>
          <w:color w:val="000000"/>
          <w:lang w:val="en-US"/>
        </w:rPr>
        <w:t>,</w:t>
      </w:r>
      <w:r w:rsidR="00433AD6" w:rsidRPr="007E06A6">
        <w:rPr>
          <w:rFonts w:ascii="Times New Roman" w:eastAsia="Times New Roman" w:hAnsi="Times New Roman" w:cs="Times New Roman"/>
          <w:color w:val="000000"/>
          <w:lang w:val="en-US"/>
        </w:rPr>
        <w:t xml:space="preserve"> </w:t>
      </w:r>
      <w:r w:rsidR="009F0E88" w:rsidRPr="007E06A6">
        <w:rPr>
          <w:rFonts w:ascii="Times New Roman" w:eastAsia="Times New Roman" w:hAnsi="Times New Roman" w:cs="Times New Roman"/>
          <w:color w:val="000000"/>
          <w:lang w:val="en-US"/>
        </w:rPr>
        <w:t>most health policies to protect the poor have been</w:t>
      </w:r>
      <w:r w:rsidR="00433AD6" w:rsidRPr="007E06A6">
        <w:rPr>
          <w:rFonts w:ascii="Times New Roman" w:eastAsia="Times New Roman" w:hAnsi="Times New Roman" w:cs="Times New Roman"/>
          <w:color w:val="000000"/>
          <w:lang w:val="en-US"/>
        </w:rPr>
        <w:t xml:space="preserve"> insurance-based health reforms</w:t>
      </w:r>
      <w:r w:rsidR="00D67591" w:rsidRPr="007E06A6">
        <w:rPr>
          <w:rFonts w:ascii="Times New Roman" w:eastAsia="Times New Roman" w:hAnsi="Times New Roman" w:cs="Times New Roman"/>
          <w:color w:val="000000"/>
          <w:lang w:val="en-US"/>
        </w:rPr>
        <w:t xml:space="preserve">. </w:t>
      </w:r>
    </w:p>
    <w:p w14:paraId="6DF05580" w14:textId="2B50F15E" w:rsidR="00077BFC" w:rsidRPr="007E06A6" w:rsidRDefault="00D67591" w:rsidP="004A7B45">
      <w:pPr>
        <w:spacing w:line="360" w:lineRule="auto"/>
        <w:ind w:firstLine="708"/>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To</w:t>
      </w:r>
      <w:r w:rsidR="0064502E" w:rsidRPr="007E06A6">
        <w:rPr>
          <w:rFonts w:ascii="Times New Roman" w:eastAsia="Times New Roman" w:hAnsi="Times New Roman" w:cs="Times New Roman"/>
          <w:lang w:val="en-US"/>
        </w:rPr>
        <w:t xml:space="preserve"> determine</w:t>
      </w:r>
      <w:r w:rsidR="009F0E88" w:rsidRPr="007E06A6">
        <w:rPr>
          <w:rFonts w:ascii="Times New Roman" w:eastAsia="Times New Roman" w:hAnsi="Times New Roman" w:cs="Times New Roman"/>
          <w:lang w:val="en-US"/>
        </w:rPr>
        <w:t xml:space="preserve"> </w:t>
      </w:r>
      <w:r w:rsidR="00FB5F99" w:rsidRPr="007E06A6">
        <w:rPr>
          <w:rFonts w:ascii="Times New Roman" w:eastAsia="Times New Roman" w:hAnsi="Times New Roman" w:cs="Times New Roman"/>
          <w:lang w:val="en-US"/>
        </w:rPr>
        <w:t xml:space="preserve">if insurance confers </w:t>
      </w:r>
      <w:r w:rsidR="009F0E88" w:rsidRPr="007E06A6">
        <w:rPr>
          <w:rFonts w:ascii="Times New Roman" w:eastAsia="Times New Roman" w:hAnsi="Times New Roman" w:cs="Times New Roman"/>
          <w:lang w:val="en-US"/>
        </w:rPr>
        <w:t>financial protection</w:t>
      </w:r>
      <w:r w:rsidRPr="007E06A6">
        <w:rPr>
          <w:rFonts w:ascii="Times New Roman" w:eastAsia="Times New Roman" w:hAnsi="Times New Roman" w:cs="Times New Roman"/>
          <w:lang w:val="en-US"/>
        </w:rPr>
        <w:t>,</w:t>
      </w:r>
      <w:r w:rsidR="009F0E88" w:rsidRPr="007E06A6">
        <w:rPr>
          <w:rFonts w:ascii="Times New Roman" w:eastAsia="Times New Roman" w:hAnsi="Times New Roman" w:cs="Times New Roman"/>
          <w:lang w:val="en-US"/>
        </w:rPr>
        <w:t xml:space="preserve"> several aspects need </w:t>
      </w:r>
      <w:r w:rsidRPr="007E06A6">
        <w:rPr>
          <w:rFonts w:ascii="Times New Roman" w:eastAsia="Times New Roman" w:hAnsi="Times New Roman" w:cs="Times New Roman"/>
          <w:lang w:val="en-US"/>
        </w:rPr>
        <w:t xml:space="preserve">to be </w:t>
      </w:r>
      <w:r w:rsidR="009F0E88" w:rsidRPr="007E06A6">
        <w:rPr>
          <w:rFonts w:ascii="Times New Roman" w:eastAsia="Times New Roman" w:hAnsi="Times New Roman" w:cs="Times New Roman"/>
          <w:lang w:val="en-US"/>
        </w:rPr>
        <w:t>consider</w:t>
      </w:r>
      <w:r w:rsidR="0064502E" w:rsidRPr="007E06A6">
        <w:rPr>
          <w:rFonts w:ascii="Times New Roman" w:eastAsia="Times New Roman" w:hAnsi="Times New Roman" w:cs="Times New Roman"/>
          <w:lang w:val="en-US"/>
        </w:rPr>
        <w:t>e</w:t>
      </w:r>
      <w:r w:rsidR="009F0E88" w:rsidRPr="007E06A6">
        <w:rPr>
          <w:rFonts w:ascii="Times New Roman" w:eastAsia="Times New Roman" w:hAnsi="Times New Roman" w:cs="Times New Roman"/>
          <w:lang w:val="en-US"/>
        </w:rPr>
        <w:t>d</w:t>
      </w:r>
      <w:r w:rsidR="006D78E4" w:rsidRPr="007E06A6">
        <w:rPr>
          <w:rFonts w:ascii="Times New Roman" w:eastAsia="Times New Roman" w:hAnsi="Times New Roman" w:cs="Times New Roman"/>
          <w:lang w:val="en-US"/>
        </w:rPr>
        <w:t>.</w:t>
      </w:r>
      <w:r w:rsidR="0074539D" w:rsidRPr="007E06A6">
        <w:rPr>
          <w:rFonts w:ascii="Times New Roman" w:eastAsia="Times New Roman" w:hAnsi="Times New Roman" w:cs="Times New Roman"/>
          <w:lang w:val="en-US"/>
        </w:rPr>
        <w:t xml:space="preserve"> First, </w:t>
      </w:r>
      <w:r w:rsidR="0064502E" w:rsidRPr="007E06A6">
        <w:rPr>
          <w:rFonts w:ascii="Times New Roman" w:eastAsia="Times New Roman" w:hAnsi="Times New Roman" w:cs="Times New Roman"/>
          <w:lang w:val="en-US"/>
        </w:rPr>
        <w:t>i</w:t>
      </w:r>
      <w:r w:rsidR="00E54856" w:rsidRPr="007E06A6">
        <w:rPr>
          <w:rFonts w:ascii="Times New Roman" w:eastAsia="Times New Roman" w:hAnsi="Times New Roman" w:cs="Times New Roman"/>
          <w:lang w:val="en-US"/>
        </w:rPr>
        <w:t>t need</w:t>
      </w:r>
      <w:r w:rsidR="0064502E" w:rsidRPr="007E06A6">
        <w:rPr>
          <w:rFonts w:ascii="Times New Roman" w:eastAsia="Times New Roman" w:hAnsi="Times New Roman" w:cs="Times New Roman"/>
          <w:lang w:val="en-US"/>
        </w:rPr>
        <w:t xml:space="preserve">s to </w:t>
      </w:r>
      <w:r w:rsidR="00E54856" w:rsidRPr="007E06A6">
        <w:rPr>
          <w:rFonts w:ascii="Times New Roman" w:eastAsia="Times New Roman" w:hAnsi="Times New Roman" w:cs="Times New Roman"/>
          <w:lang w:val="en-US"/>
        </w:rPr>
        <w:t xml:space="preserve">be </w:t>
      </w:r>
      <w:r w:rsidR="0064502E" w:rsidRPr="007E06A6">
        <w:rPr>
          <w:rFonts w:ascii="Times New Roman" w:eastAsia="Times New Roman" w:hAnsi="Times New Roman" w:cs="Times New Roman"/>
          <w:lang w:val="en-US"/>
        </w:rPr>
        <w:t>determine</w:t>
      </w:r>
      <w:r w:rsidR="00E54856" w:rsidRPr="007E06A6">
        <w:rPr>
          <w:rFonts w:ascii="Times New Roman" w:eastAsia="Times New Roman" w:hAnsi="Times New Roman" w:cs="Times New Roman"/>
          <w:lang w:val="en-US"/>
        </w:rPr>
        <w:t>d</w:t>
      </w:r>
      <w:r w:rsidR="0064502E" w:rsidRPr="007E06A6">
        <w:rPr>
          <w:rFonts w:ascii="Times New Roman" w:eastAsia="Times New Roman" w:hAnsi="Times New Roman" w:cs="Times New Roman"/>
          <w:lang w:val="en-US"/>
        </w:rPr>
        <w:t xml:space="preserve"> what</w:t>
      </w:r>
      <w:r w:rsidR="0074539D" w:rsidRPr="007E06A6">
        <w:rPr>
          <w:rFonts w:ascii="Times New Roman" w:eastAsia="Times New Roman" w:hAnsi="Times New Roman" w:cs="Times New Roman"/>
          <w:lang w:val="en-US"/>
        </w:rPr>
        <w:t xml:space="preserve"> </w:t>
      </w:r>
      <w:r w:rsidR="004F6DBD" w:rsidRPr="007E06A6">
        <w:rPr>
          <w:rFonts w:ascii="Times New Roman" w:eastAsia="Times New Roman" w:hAnsi="Times New Roman" w:cs="Times New Roman"/>
          <w:lang w:val="en-US"/>
        </w:rPr>
        <w:t>types of</w:t>
      </w:r>
      <w:r w:rsidR="0074539D" w:rsidRPr="007E06A6">
        <w:rPr>
          <w:rFonts w:ascii="Times New Roman" w:eastAsia="Times New Roman" w:hAnsi="Times New Roman" w:cs="Times New Roman"/>
          <w:lang w:val="en-US"/>
        </w:rPr>
        <w:t xml:space="preserve"> payments are </w:t>
      </w:r>
      <w:r w:rsidR="00C36FF8" w:rsidRPr="007E06A6">
        <w:rPr>
          <w:rFonts w:ascii="Times New Roman" w:eastAsia="Times New Roman" w:hAnsi="Times New Roman" w:cs="Times New Roman"/>
          <w:lang w:val="en-US"/>
        </w:rPr>
        <w:t>affected</w:t>
      </w:r>
      <w:r w:rsidR="0074539D" w:rsidRPr="007E06A6">
        <w:rPr>
          <w:rFonts w:ascii="Times New Roman" w:eastAsia="Times New Roman" w:hAnsi="Times New Roman" w:cs="Times New Roman"/>
          <w:lang w:val="en-US"/>
        </w:rPr>
        <w:t xml:space="preserve"> by health </w:t>
      </w:r>
      <w:r w:rsidR="00FB5F99" w:rsidRPr="007E06A6">
        <w:rPr>
          <w:rFonts w:ascii="Times New Roman" w:eastAsia="Times New Roman" w:hAnsi="Times New Roman" w:cs="Times New Roman"/>
          <w:lang w:val="en-US"/>
        </w:rPr>
        <w:t xml:space="preserve">financing </w:t>
      </w:r>
      <w:r w:rsidR="0074539D" w:rsidRPr="007E06A6">
        <w:rPr>
          <w:rFonts w:ascii="Times New Roman" w:eastAsia="Times New Roman" w:hAnsi="Times New Roman" w:cs="Times New Roman"/>
          <w:lang w:val="en-US"/>
        </w:rPr>
        <w:t>reforms</w:t>
      </w:r>
      <w:r w:rsidR="00077BFC" w:rsidRPr="007E06A6">
        <w:rPr>
          <w:rFonts w:ascii="Times New Roman" w:eastAsia="Times New Roman" w:hAnsi="Times New Roman" w:cs="Times New Roman"/>
          <w:lang w:val="en-US"/>
        </w:rPr>
        <w:t xml:space="preserve">: </w:t>
      </w:r>
      <w:r w:rsidR="00FB5F99" w:rsidRPr="007E06A6">
        <w:rPr>
          <w:rFonts w:ascii="Times New Roman" w:eastAsia="Times New Roman" w:hAnsi="Times New Roman" w:cs="Times New Roman"/>
          <w:lang w:val="en-US"/>
        </w:rPr>
        <w:t xml:space="preserve">is </w:t>
      </w:r>
      <w:r w:rsidR="00833409" w:rsidRPr="007E06A6">
        <w:rPr>
          <w:rFonts w:ascii="Times New Roman" w:eastAsia="Times New Roman" w:hAnsi="Times New Roman" w:cs="Times New Roman"/>
          <w:lang w:val="en-US"/>
        </w:rPr>
        <w:t xml:space="preserve">it </w:t>
      </w:r>
      <w:r w:rsidR="00FB5F99" w:rsidRPr="007E06A6">
        <w:rPr>
          <w:rFonts w:ascii="Times New Roman" w:eastAsia="Times New Roman" w:hAnsi="Times New Roman" w:cs="Times New Roman"/>
          <w:lang w:val="en-US"/>
        </w:rPr>
        <w:t xml:space="preserve">financial support for </w:t>
      </w:r>
      <w:r w:rsidR="00C66F13" w:rsidRPr="007E06A6">
        <w:rPr>
          <w:rFonts w:ascii="Times New Roman" w:eastAsia="Times New Roman" w:hAnsi="Times New Roman" w:cs="Times New Roman"/>
          <w:lang w:val="en-US"/>
        </w:rPr>
        <w:t>hospital</w:t>
      </w:r>
      <w:r w:rsidR="00833409" w:rsidRPr="007E06A6">
        <w:rPr>
          <w:rFonts w:ascii="Times New Roman" w:eastAsia="Times New Roman" w:hAnsi="Times New Roman" w:cs="Times New Roman"/>
          <w:lang w:val="en-US"/>
        </w:rPr>
        <w:t>s</w:t>
      </w:r>
      <w:r w:rsidR="00077BFC" w:rsidRPr="007E06A6">
        <w:rPr>
          <w:rFonts w:ascii="Times New Roman" w:eastAsia="Times New Roman" w:hAnsi="Times New Roman" w:cs="Times New Roman"/>
          <w:lang w:val="en-US"/>
        </w:rPr>
        <w:t>, outpatient</w:t>
      </w:r>
      <w:r w:rsidR="00833409" w:rsidRPr="007E06A6">
        <w:rPr>
          <w:rFonts w:ascii="Times New Roman" w:eastAsia="Times New Roman" w:hAnsi="Times New Roman" w:cs="Times New Roman"/>
          <w:lang w:val="en-US"/>
        </w:rPr>
        <w:t>s</w:t>
      </w:r>
      <w:r w:rsidR="00077BFC" w:rsidRPr="007E06A6">
        <w:rPr>
          <w:rFonts w:ascii="Times New Roman" w:eastAsia="Times New Roman" w:hAnsi="Times New Roman" w:cs="Times New Roman"/>
          <w:lang w:val="en-US"/>
        </w:rPr>
        <w:t>, provider services or medications</w:t>
      </w:r>
      <w:r w:rsidR="00895E4A" w:rsidRPr="007E06A6">
        <w:rPr>
          <w:rFonts w:ascii="Times New Roman" w:eastAsia="Times New Roman" w:hAnsi="Times New Roman" w:cs="Times New Roman"/>
          <w:lang w:val="en-US"/>
        </w:rPr>
        <w:t xml:space="preserve">? </w:t>
      </w:r>
      <w:r w:rsidR="00077BFC" w:rsidRPr="007E06A6">
        <w:rPr>
          <w:rFonts w:ascii="Times New Roman" w:eastAsia="Times New Roman" w:hAnsi="Times New Roman" w:cs="Times New Roman"/>
          <w:lang w:val="en-US"/>
        </w:rPr>
        <w:t>Second</w:t>
      </w:r>
      <w:r w:rsidR="005B7E36" w:rsidRPr="007E06A6">
        <w:rPr>
          <w:rFonts w:ascii="Times New Roman" w:eastAsia="Times New Roman" w:hAnsi="Times New Roman" w:cs="Times New Roman"/>
          <w:lang w:val="en-US"/>
        </w:rPr>
        <w:t xml:space="preserve">, </w:t>
      </w:r>
      <w:r w:rsidR="00077BFC" w:rsidRPr="007E06A6">
        <w:rPr>
          <w:rFonts w:ascii="Times New Roman" w:eastAsia="Times New Roman" w:hAnsi="Times New Roman" w:cs="Times New Roman"/>
          <w:lang w:val="en-US"/>
        </w:rPr>
        <w:t>what are</w:t>
      </w:r>
      <w:r w:rsidR="00C36FF8" w:rsidRPr="007E06A6">
        <w:rPr>
          <w:rFonts w:ascii="Times New Roman" w:eastAsia="Times New Roman" w:hAnsi="Times New Roman" w:cs="Times New Roman"/>
          <w:lang w:val="en-US"/>
        </w:rPr>
        <w:t xml:space="preserve"> the </w:t>
      </w:r>
      <w:r w:rsidR="00FB5F99" w:rsidRPr="007E06A6">
        <w:rPr>
          <w:rFonts w:ascii="Times New Roman" w:eastAsia="Times New Roman" w:hAnsi="Times New Roman" w:cs="Times New Roman"/>
          <w:lang w:val="en-US"/>
        </w:rPr>
        <w:t xml:space="preserve">related </w:t>
      </w:r>
      <w:r w:rsidR="0040084A" w:rsidRPr="007E06A6">
        <w:rPr>
          <w:rFonts w:ascii="Times New Roman" w:eastAsia="Times New Roman" w:hAnsi="Times New Roman" w:cs="Times New Roman"/>
          <w:lang w:val="en-US"/>
        </w:rPr>
        <w:t>out-of-pocket</w:t>
      </w:r>
      <w:r w:rsidR="00077BFC" w:rsidRPr="007E06A6">
        <w:rPr>
          <w:rFonts w:ascii="Times New Roman" w:eastAsia="Times New Roman" w:hAnsi="Times New Roman" w:cs="Times New Roman"/>
          <w:lang w:val="en-US"/>
        </w:rPr>
        <w:t xml:space="preserve"> expenditures </w:t>
      </w:r>
      <w:r w:rsidR="00FB5F99" w:rsidRPr="007E06A6">
        <w:rPr>
          <w:rFonts w:ascii="Times New Roman" w:eastAsia="Times New Roman" w:hAnsi="Times New Roman" w:cs="Times New Roman"/>
          <w:lang w:val="en-US"/>
        </w:rPr>
        <w:t>for and what is their impact on</w:t>
      </w:r>
      <w:r w:rsidR="00077BFC" w:rsidRPr="007E06A6">
        <w:rPr>
          <w:rFonts w:ascii="Times New Roman" w:eastAsia="Times New Roman" w:hAnsi="Times New Roman" w:cs="Times New Roman"/>
          <w:lang w:val="en-US"/>
        </w:rPr>
        <w:t xml:space="preserve"> </w:t>
      </w:r>
      <w:r w:rsidR="00C36FF8" w:rsidRPr="007E06A6">
        <w:rPr>
          <w:rFonts w:ascii="Times New Roman" w:eastAsia="Times New Roman" w:hAnsi="Times New Roman" w:cs="Times New Roman"/>
          <w:lang w:val="en-US"/>
        </w:rPr>
        <w:t xml:space="preserve">household </w:t>
      </w:r>
      <w:r w:rsidR="00497F10" w:rsidRPr="007E06A6">
        <w:rPr>
          <w:rFonts w:ascii="Times New Roman" w:eastAsia="Times New Roman" w:hAnsi="Times New Roman" w:cs="Times New Roman"/>
          <w:lang w:val="en-US"/>
        </w:rPr>
        <w:t>payments</w:t>
      </w:r>
      <w:r w:rsidR="00C36FF8" w:rsidRPr="007E06A6">
        <w:rPr>
          <w:rFonts w:ascii="Times New Roman" w:eastAsia="Times New Roman" w:hAnsi="Times New Roman" w:cs="Times New Roman"/>
          <w:lang w:val="en-US"/>
        </w:rPr>
        <w:t xml:space="preserve"> </w:t>
      </w:r>
      <w:r w:rsidR="00077BFC" w:rsidRPr="007E06A6">
        <w:rPr>
          <w:rFonts w:ascii="Times New Roman" w:eastAsia="Times New Roman" w:hAnsi="Times New Roman" w:cs="Times New Roman"/>
          <w:lang w:val="en-US"/>
        </w:rPr>
        <w:t xml:space="preserve">including </w:t>
      </w:r>
      <w:r w:rsidR="00C36FF8" w:rsidRPr="007E06A6">
        <w:rPr>
          <w:rFonts w:ascii="Times New Roman" w:eastAsia="Times New Roman" w:hAnsi="Times New Roman" w:cs="Times New Roman"/>
          <w:lang w:val="en-US"/>
        </w:rPr>
        <w:t xml:space="preserve">health-related goods such as water and sanitation as well as non-health items such as </w:t>
      </w:r>
      <w:r w:rsidR="00077BFC" w:rsidRPr="007E06A6">
        <w:rPr>
          <w:rFonts w:ascii="Times New Roman" w:eastAsia="Times New Roman" w:hAnsi="Times New Roman" w:cs="Times New Roman"/>
          <w:lang w:val="en-US"/>
        </w:rPr>
        <w:t>transportation and</w:t>
      </w:r>
      <w:r w:rsidR="00C36FF8" w:rsidRPr="007E06A6">
        <w:rPr>
          <w:rFonts w:ascii="Times New Roman" w:eastAsia="Times New Roman" w:hAnsi="Times New Roman" w:cs="Times New Roman"/>
          <w:lang w:val="en-US"/>
        </w:rPr>
        <w:t xml:space="preserve"> education, and </w:t>
      </w:r>
      <w:r w:rsidR="00B66859" w:rsidRPr="007E06A6">
        <w:rPr>
          <w:rFonts w:ascii="Times New Roman" w:eastAsia="Times New Roman" w:hAnsi="Times New Roman" w:cs="Times New Roman"/>
          <w:lang w:val="en-US"/>
        </w:rPr>
        <w:t>other consumption goods</w:t>
      </w:r>
      <w:r w:rsidR="00FB5F99" w:rsidRPr="007E06A6">
        <w:rPr>
          <w:rFonts w:ascii="Times New Roman" w:eastAsia="Times New Roman" w:hAnsi="Times New Roman" w:cs="Times New Roman"/>
          <w:lang w:val="en-US"/>
        </w:rPr>
        <w:t xml:space="preserve">?  </w:t>
      </w:r>
      <w:r w:rsidR="00C36FF8" w:rsidRPr="007E06A6">
        <w:rPr>
          <w:rFonts w:ascii="Times New Roman" w:eastAsia="Times New Roman" w:hAnsi="Times New Roman" w:cs="Times New Roman"/>
          <w:lang w:val="en-US"/>
        </w:rPr>
        <w:t>(</w:t>
      </w:r>
      <w:r w:rsidR="00BC3467" w:rsidRPr="007E06A6">
        <w:rPr>
          <w:rFonts w:ascii="Times New Roman" w:eastAsia="Times New Roman" w:hAnsi="Times New Roman" w:cs="Times New Roman"/>
          <w:lang w:val="en-US"/>
        </w:rPr>
        <w:t>Pannarunothai and Mills, 1997; Gustafsson and Li, 2004</w:t>
      </w:r>
      <w:r w:rsidR="00C36FF8" w:rsidRPr="007E06A6">
        <w:rPr>
          <w:rFonts w:ascii="Times New Roman" w:eastAsia="Times New Roman" w:hAnsi="Times New Roman" w:cs="Times New Roman"/>
          <w:lang w:val="en-US"/>
        </w:rPr>
        <w:t>).</w:t>
      </w:r>
      <w:r w:rsidR="0074539D" w:rsidRPr="007E06A6">
        <w:rPr>
          <w:rFonts w:ascii="Times New Roman" w:eastAsia="Times New Roman" w:hAnsi="Times New Roman" w:cs="Times New Roman"/>
          <w:lang w:val="en-US"/>
        </w:rPr>
        <w:t xml:space="preserve"> </w:t>
      </w:r>
    </w:p>
    <w:p w14:paraId="615AE054" w14:textId="71249CE6" w:rsidR="00A20A07" w:rsidRPr="007E06A6" w:rsidRDefault="00077BFC" w:rsidP="00520595">
      <w:pPr>
        <w:widowControl w:val="0"/>
        <w:autoSpaceDE w:val="0"/>
        <w:autoSpaceDN w:val="0"/>
        <w:adjustRightInd w:val="0"/>
        <w:spacing w:line="360" w:lineRule="auto"/>
        <w:ind w:firstLine="708"/>
        <w:jc w:val="both"/>
        <w:rPr>
          <w:rFonts w:ascii="Times New Roman" w:hAnsi="Times New Roman" w:cs="Times New Roman"/>
          <w:lang w:val="en-US" w:eastAsia="en-US"/>
        </w:rPr>
      </w:pPr>
      <w:r w:rsidRPr="007E06A6">
        <w:rPr>
          <w:rFonts w:ascii="Times New Roman" w:eastAsia="Times New Roman" w:hAnsi="Times New Roman" w:cs="Times New Roman"/>
          <w:lang w:val="en-US"/>
        </w:rPr>
        <w:t>Beyond characterizing (the lack of</w:t>
      </w:r>
      <w:r w:rsidR="005B30D1" w:rsidRPr="007E06A6">
        <w:rPr>
          <w:rFonts w:ascii="Times New Roman" w:eastAsia="Times New Roman" w:hAnsi="Times New Roman" w:cs="Times New Roman"/>
          <w:lang w:val="en-US"/>
        </w:rPr>
        <w:t>) financial protection</w:t>
      </w:r>
      <w:r w:rsidR="00741EC2" w:rsidRPr="007E06A6">
        <w:rPr>
          <w:rFonts w:ascii="Times New Roman" w:eastAsia="Times New Roman" w:hAnsi="Times New Roman" w:cs="Times New Roman"/>
          <w:lang w:val="en-US"/>
        </w:rPr>
        <w:t xml:space="preserve"> at the user level</w:t>
      </w:r>
      <w:r w:rsidR="00636C8F" w:rsidRPr="007E06A6">
        <w:rPr>
          <w:rFonts w:ascii="Times New Roman" w:eastAsia="Times New Roman" w:hAnsi="Times New Roman" w:cs="Times New Roman"/>
          <w:lang w:val="en-US"/>
        </w:rPr>
        <w:t>,</w:t>
      </w:r>
      <w:r w:rsidRPr="007E06A6">
        <w:rPr>
          <w:rFonts w:ascii="Times New Roman" w:eastAsia="Times New Roman" w:hAnsi="Times New Roman" w:cs="Times New Roman"/>
          <w:lang w:val="en-US"/>
        </w:rPr>
        <w:t xml:space="preserve"> t</w:t>
      </w:r>
      <w:r w:rsidR="00136014" w:rsidRPr="007E06A6">
        <w:rPr>
          <w:rFonts w:ascii="Times New Roman" w:eastAsia="Times New Roman" w:hAnsi="Times New Roman" w:cs="Times New Roman"/>
          <w:lang w:val="en-US"/>
        </w:rPr>
        <w:t xml:space="preserve">here is </w:t>
      </w:r>
      <w:r w:rsidR="00741EC2" w:rsidRPr="007E06A6">
        <w:rPr>
          <w:rFonts w:ascii="Times New Roman" w:eastAsia="Times New Roman" w:hAnsi="Times New Roman" w:cs="Times New Roman"/>
          <w:lang w:val="en-US"/>
        </w:rPr>
        <w:t>the</w:t>
      </w:r>
      <w:r w:rsidR="00051881" w:rsidRPr="007E06A6">
        <w:rPr>
          <w:rFonts w:ascii="Times New Roman" w:eastAsia="Times New Roman" w:hAnsi="Times New Roman" w:cs="Times New Roman"/>
          <w:lang w:val="en-US"/>
        </w:rPr>
        <w:t xml:space="preserve"> </w:t>
      </w:r>
      <w:r w:rsidR="00741EC2" w:rsidRPr="007E06A6">
        <w:rPr>
          <w:rFonts w:ascii="Times New Roman" w:eastAsia="Times New Roman" w:hAnsi="Times New Roman" w:cs="Times New Roman"/>
          <w:lang w:val="en-US"/>
        </w:rPr>
        <w:t>complementing</w:t>
      </w:r>
      <w:r w:rsidRPr="007E06A6">
        <w:rPr>
          <w:rFonts w:ascii="Times New Roman" w:eastAsia="Times New Roman" w:hAnsi="Times New Roman" w:cs="Times New Roman"/>
          <w:lang w:val="en-US"/>
        </w:rPr>
        <w:t xml:space="preserve"> question of </w:t>
      </w:r>
      <w:r w:rsidR="005D39D1" w:rsidRPr="007E06A6">
        <w:rPr>
          <w:rFonts w:ascii="Times New Roman" w:eastAsia="Times New Roman" w:hAnsi="Times New Roman" w:cs="Times New Roman"/>
          <w:lang w:val="en-US"/>
        </w:rPr>
        <w:t>how</w:t>
      </w:r>
      <w:r w:rsidR="00636C8F" w:rsidRPr="007E06A6">
        <w:rPr>
          <w:rFonts w:ascii="Times New Roman" w:eastAsia="Times New Roman" w:hAnsi="Times New Roman" w:cs="Times New Roman"/>
          <w:lang w:val="en-US"/>
        </w:rPr>
        <w:t xml:space="preserve"> </w:t>
      </w:r>
      <w:r w:rsidR="005B30D1" w:rsidRPr="007E06A6">
        <w:rPr>
          <w:rFonts w:ascii="Times New Roman" w:eastAsia="Times New Roman" w:hAnsi="Times New Roman" w:cs="Times New Roman"/>
          <w:lang w:val="en-US"/>
        </w:rPr>
        <w:t xml:space="preserve">financial risk protection </w:t>
      </w:r>
      <w:r w:rsidR="005D39D1" w:rsidRPr="007E06A6">
        <w:rPr>
          <w:rFonts w:ascii="Times New Roman" w:eastAsia="Times New Roman" w:hAnsi="Times New Roman" w:cs="Times New Roman"/>
          <w:lang w:val="en-US"/>
        </w:rPr>
        <w:t xml:space="preserve">may be achieved </w:t>
      </w:r>
      <w:r w:rsidR="00741EC2" w:rsidRPr="007E06A6">
        <w:rPr>
          <w:rFonts w:ascii="Times New Roman" w:eastAsia="Times New Roman" w:hAnsi="Times New Roman" w:cs="Times New Roman"/>
          <w:lang w:val="en-US"/>
        </w:rPr>
        <w:t>through supply-side</w:t>
      </w:r>
      <w:r w:rsidRPr="007E06A6">
        <w:rPr>
          <w:rFonts w:ascii="Times New Roman" w:eastAsia="Times New Roman" w:hAnsi="Times New Roman" w:cs="Times New Roman"/>
          <w:lang w:val="en-US"/>
        </w:rPr>
        <w:t xml:space="preserve"> policy intervent</w:t>
      </w:r>
      <w:r w:rsidR="00636C8F" w:rsidRPr="007E06A6">
        <w:rPr>
          <w:rFonts w:ascii="Times New Roman" w:eastAsia="Times New Roman" w:hAnsi="Times New Roman" w:cs="Times New Roman"/>
          <w:lang w:val="en-US"/>
        </w:rPr>
        <w:t>ions</w:t>
      </w:r>
      <w:r w:rsidR="00051881" w:rsidRPr="007E06A6">
        <w:rPr>
          <w:rFonts w:ascii="Times New Roman" w:eastAsia="Times New Roman" w:hAnsi="Times New Roman" w:cs="Times New Roman"/>
          <w:lang w:val="en-US"/>
        </w:rPr>
        <w:t xml:space="preserve">, such as </w:t>
      </w:r>
      <w:r w:rsidR="00856AE5" w:rsidRPr="007E06A6">
        <w:rPr>
          <w:rFonts w:ascii="Times New Roman" w:eastAsia="Times New Roman" w:hAnsi="Times New Roman" w:cs="Times New Roman"/>
          <w:lang w:val="en-US"/>
        </w:rPr>
        <w:t xml:space="preserve">the </w:t>
      </w:r>
      <w:r w:rsidR="00741EC2" w:rsidRPr="007E06A6">
        <w:rPr>
          <w:rFonts w:ascii="Times New Roman" w:eastAsia="Times New Roman" w:hAnsi="Times New Roman" w:cs="Times New Roman"/>
          <w:lang w:val="en-US"/>
        </w:rPr>
        <w:t xml:space="preserve">provision of accessible </w:t>
      </w:r>
      <w:r w:rsidR="00051881" w:rsidRPr="007E06A6">
        <w:rPr>
          <w:rFonts w:ascii="Times New Roman" w:eastAsia="Times New Roman" w:hAnsi="Times New Roman" w:cs="Times New Roman"/>
          <w:lang w:val="en-US"/>
        </w:rPr>
        <w:t xml:space="preserve">care and incentivizing better </w:t>
      </w:r>
      <w:r w:rsidR="00051881" w:rsidRPr="007E06A6">
        <w:rPr>
          <w:rFonts w:ascii="Times New Roman" w:eastAsia="Times New Roman" w:hAnsi="Times New Roman" w:cs="Times New Roman"/>
          <w:lang w:val="en-US"/>
        </w:rPr>
        <w:lastRenderedPageBreak/>
        <w:t>care</w:t>
      </w:r>
      <w:r w:rsidR="005B30D1" w:rsidRPr="007E06A6">
        <w:rPr>
          <w:rFonts w:ascii="Times New Roman" w:eastAsia="Times New Roman" w:hAnsi="Times New Roman" w:cs="Times New Roman"/>
          <w:lang w:val="en-US"/>
        </w:rPr>
        <w:t xml:space="preserve">.  Established supply side policy </w:t>
      </w:r>
      <w:r w:rsidR="00AC029B" w:rsidRPr="007E06A6">
        <w:rPr>
          <w:rFonts w:ascii="Times New Roman" w:eastAsia="Times New Roman" w:hAnsi="Times New Roman" w:cs="Times New Roman"/>
          <w:lang w:val="en-US"/>
        </w:rPr>
        <w:t>interventions</w:t>
      </w:r>
      <w:r w:rsidR="00636C8F" w:rsidRPr="007E06A6">
        <w:rPr>
          <w:rFonts w:ascii="Times New Roman" w:eastAsia="Times New Roman" w:hAnsi="Times New Roman" w:cs="Times New Roman"/>
          <w:lang w:val="en-US"/>
        </w:rPr>
        <w:t xml:space="preserve"> that</w:t>
      </w:r>
      <w:r w:rsidR="005B30D1" w:rsidRPr="007E06A6">
        <w:rPr>
          <w:rFonts w:ascii="Times New Roman" w:eastAsia="Times New Roman" w:hAnsi="Times New Roman" w:cs="Times New Roman"/>
          <w:lang w:val="en-US"/>
        </w:rPr>
        <w:t xml:space="preserve"> provid</w:t>
      </w:r>
      <w:r w:rsidR="00636C8F" w:rsidRPr="007E06A6">
        <w:rPr>
          <w:rFonts w:ascii="Times New Roman" w:eastAsia="Times New Roman" w:hAnsi="Times New Roman" w:cs="Times New Roman"/>
          <w:lang w:val="en-US"/>
        </w:rPr>
        <w:t>e</w:t>
      </w:r>
      <w:r w:rsidR="005B30D1" w:rsidRPr="007E06A6">
        <w:rPr>
          <w:rFonts w:ascii="Times New Roman" w:eastAsia="Times New Roman" w:hAnsi="Times New Roman" w:cs="Times New Roman"/>
          <w:lang w:val="en-US"/>
        </w:rPr>
        <w:t xml:space="preserve"> </w:t>
      </w:r>
      <w:r w:rsidR="00051881" w:rsidRPr="007E06A6">
        <w:rPr>
          <w:rFonts w:ascii="Times New Roman" w:eastAsia="Times New Roman" w:hAnsi="Times New Roman" w:cs="Times New Roman"/>
          <w:lang w:val="en-US"/>
        </w:rPr>
        <w:t xml:space="preserve">direct </w:t>
      </w:r>
      <w:r w:rsidR="005B30D1" w:rsidRPr="007E06A6">
        <w:rPr>
          <w:rFonts w:ascii="Times New Roman" w:eastAsia="Times New Roman" w:hAnsi="Times New Roman" w:cs="Times New Roman"/>
          <w:lang w:val="en-US"/>
        </w:rPr>
        <w:t xml:space="preserve">care through public facilities </w:t>
      </w:r>
      <w:r w:rsidR="00520595" w:rsidRPr="007E06A6">
        <w:rPr>
          <w:rFonts w:ascii="Times New Roman" w:eastAsia="Times New Roman" w:hAnsi="Times New Roman" w:cs="Times New Roman"/>
          <w:lang w:val="en-US"/>
        </w:rPr>
        <w:t>primarily</w:t>
      </w:r>
      <w:r w:rsidR="00E300EF" w:rsidRPr="007E06A6">
        <w:rPr>
          <w:rFonts w:ascii="Times New Roman" w:eastAsia="Times New Roman" w:hAnsi="Times New Roman" w:cs="Times New Roman"/>
          <w:lang w:val="en-US"/>
        </w:rPr>
        <w:t xml:space="preserve"> </w:t>
      </w:r>
      <w:r w:rsidR="00E3524B" w:rsidRPr="007E06A6">
        <w:rPr>
          <w:rFonts w:ascii="Times New Roman" w:eastAsia="Times New Roman" w:hAnsi="Times New Roman" w:cs="Times New Roman"/>
          <w:lang w:val="en-US"/>
        </w:rPr>
        <w:t xml:space="preserve">rely on fee-for-service payments that </w:t>
      </w:r>
      <w:r w:rsidR="0084137F" w:rsidRPr="007E06A6">
        <w:rPr>
          <w:rFonts w:ascii="Times New Roman" w:eastAsia="Times New Roman" w:hAnsi="Times New Roman" w:cs="Times New Roman"/>
          <w:lang w:val="en-US"/>
        </w:rPr>
        <w:t xml:space="preserve">either place the burden of payment on the user or misalign </w:t>
      </w:r>
      <w:r w:rsidR="00741EC2" w:rsidRPr="007E06A6">
        <w:rPr>
          <w:rFonts w:ascii="Times New Roman" w:eastAsia="Times New Roman" w:hAnsi="Times New Roman" w:cs="Times New Roman"/>
          <w:lang w:val="en-US"/>
        </w:rPr>
        <w:t xml:space="preserve">the </w:t>
      </w:r>
      <w:r w:rsidR="0084137F" w:rsidRPr="007E06A6">
        <w:rPr>
          <w:rFonts w:ascii="Times New Roman" w:eastAsia="Times New Roman" w:hAnsi="Times New Roman" w:cs="Times New Roman"/>
          <w:lang w:val="en-US"/>
        </w:rPr>
        <w:t xml:space="preserve">incentives </w:t>
      </w:r>
      <w:r w:rsidR="00741EC2" w:rsidRPr="007E06A6">
        <w:rPr>
          <w:rFonts w:ascii="Times New Roman" w:eastAsia="Times New Roman" w:hAnsi="Times New Roman" w:cs="Times New Roman"/>
          <w:lang w:val="en-US"/>
        </w:rPr>
        <w:t xml:space="preserve">of hospital staff </w:t>
      </w:r>
      <w:r w:rsidR="0084137F" w:rsidRPr="007E06A6">
        <w:rPr>
          <w:rFonts w:ascii="Times New Roman" w:eastAsia="Times New Roman" w:hAnsi="Times New Roman" w:cs="Times New Roman"/>
          <w:lang w:val="en-US"/>
        </w:rPr>
        <w:t>due to</w:t>
      </w:r>
      <w:r w:rsidR="00E3524B" w:rsidRPr="007E06A6">
        <w:rPr>
          <w:rFonts w:ascii="Times New Roman" w:eastAsia="Times New Roman" w:hAnsi="Times New Roman" w:cs="Times New Roman"/>
          <w:lang w:val="en-US"/>
        </w:rPr>
        <w:t xml:space="preserve"> </w:t>
      </w:r>
      <w:r w:rsidR="0084137F" w:rsidRPr="007E06A6">
        <w:rPr>
          <w:rFonts w:ascii="Times New Roman" w:eastAsia="Times New Roman" w:hAnsi="Times New Roman" w:cs="Times New Roman"/>
          <w:lang w:val="en-US"/>
        </w:rPr>
        <w:t xml:space="preserve">inflexible public repayment schemes </w:t>
      </w:r>
      <w:r w:rsidR="00E3524B" w:rsidRPr="007E06A6">
        <w:rPr>
          <w:rFonts w:ascii="Times New Roman" w:eastAsia="Times New Roman" w:hAnsi="Times New Roman" w:cs="Times New Roman"/>
          <w:lang w:val="en-US"/>
        </w:rPr>
        <w:t>(Ellis and McGuire, 1993</w:t>
      </w:r>
      <w:r w:rsidR="0084137F" w:rsidRPr="007E06A6">
        <w:rPr>
          <w:rFonts w:ascii="Times New Roman" w:eastAsia="Times New Roman" w:hAnsi="Times New Roman" w:cs="Times New Roman"/>
          <w:lang w:val="en-US"/>
        </w:rPr>
        <w:t xml:space="preserve">; </w:t>
      </w:r>
      <w:r w:rsidR="0084137F" w:rsidRPr="007E06A6">
        <w:rPr>
          <w:rFonts w:ascii="Times New Roman" w:hAnsi="Times New Roman" w:cs="Times New Roman"/>
          <w:lang w:val="en-US"/>
        </w:rPr>
        <w:t>McIntyre et al., 2006</w:t>
      </w:r>
      <w:r w:rsidR="00E3524B" w:rsidRPr="007E06A6">
        <w:rPr>
          <w:rFonts w:ascii="Times New Roman" w:eastAsia="Times New Roman" w:hAnsi="Times New Roman" w:cs="Times New Roman"/>
          <w:lang w:val="en-US"/>
        </w:rPr>
        <w:t xml:space="preserve">). </w:t>
      </w:r>
      <w:r w:rsidR="00A20A07" w:rsidRPr="007E06A6">
        <w:rPr>
          <w:rFonts w:ascii="Times New Roman" w:eastAsia="Times New Roman" w:hAnsi="Times New Roman" w:cs="Times New Roman"/>
          <w:lang w:val="en-US"/>
        </w:rPr>
        <w:t xml:space="preserve">Consequently, supply-side interventions </w:t>
      </w:r>
      <w:r w:rsidR="00741EC2" w:rsidRPr="007E06A6">
        <w:rPr>
          <w:rFonts w:ascii="Times New Roman" w:eastAsia="Times New Roman" w:hAnsi="Times New Roman" w:cs="Times New Roman"/>
          <w:lang w:val="en-US"/>
        </w:rPr>
        <w:t xml:space="preserve">are not necessarily efficiency enhancing and </w:t>
      </w:r>
      <w:r w:rsidR="00A20A07" w:rsidRPr="007E06A6">
        <w:rPr>
          <w:rFonts w:ascii="Times New Roman" w:eastAsia="Times New Roman" w:hAnsi="Times New Roman" w:cs="Times New Roman"/>
          <w:lang w:val="en-US"/>
        </w:rPr>
        <w:t>tend to be</w:t>
      </w:r>
      <w:r w:rsidR="00E300EF" w:rsidRPr="007E06A6">
        <w:rPr>
          <w:rFonts w:ascii="Times New Roman" w:eastAsia="Times New Roman" w:hAnsi="Times New Roman" w:cs="Times New Roman"/>
          <w:lang w:val="en-US"/>
        </w:rPr>
        <w:t xml:space="preserve"> neglected when health care reforms are designed (</w:t>
      </w:r>
      <w:r w:rsidR="00A20A07" w:rsidRPr="007E06A6">
        <w:rPr>
          <w:rFonts w:ascii="Times New Roman" w:eastAsia="Times New Roman" w:hAnsi="Times New Roman" w:cs="Times New Roman"/>
          <w:lang w:val="en-US"/>
        </w:rPr>
        <w:t>Ellis and McGuire, 1993</w:t>
      </w:r>
      <w:r w:rsidR="00DD4323" w:rsidRPr="007E06A6">
        <w:rPr>
          <w:rFonts w:ascii="Times New Roman" w:eastAsia="Times New Roman" w:hAnsi="Times New Roman" w:cs="Times New Roman"/>
          <w:lang w:val="en-US"/>
        </w:rPr>
        <w:t>; Smith and Sulzbach, 2008</w:t>
      </w:r>
      <w:r w:rsidR="00E300EF" w:rsidRPr="007E06A6">
        <w:rPr>
          <w:rFonts w:ascii="Times New Roman" w:eastAsia="Times New Roman" w:hAnsi="Times New Roman" w:cs="Times New Roman"/>
          <w:lang w:val="en-US"/>
        </w:rPr>
        <w:t>)</w:t>
      </w:r>
      <w:r w:rsidR="00636C8F" w:rsidRPr="007E06A6">
        <w:rPr>
          <w:rFonts w:ascii="Times New Roman" w:eastAsia="Times New Roman" w:hAnsi="Times New Roman" w:cs="Times New Roman"/>
          <w:lang w:val="en-US"/>
        </w:rPr>
        <w:t>.</w:t>
      </w:r>
      <w:r w:rsidRPr="007E06A6">
        <w:rPr>
          <w:rFonts w:ascii="Times New Roman" w:eastAsia="Times New Roman" w:hAnsi="Times New Roman" w:cs="Times New Roman"/>
          <w:lang w:val="en-US"/>
        </w:rPr>
        <w:t xml:space="preserve"> </w:t>
      </w:r>
      <w:r w:rsidR="00520595" w:rsidRPr="007E06A6">
        <w:rPr>
          <w:rFonts w:ascii="Times New Roman" w:eastAsia="Times New Roman" w:hAnsi="Times New Roman" w:cs="Times New Roman"/>
          <w:lang w:val="en-US"/>
        </w:rPr>
        <w:t xml:space="preserve">Newer policy approaches, which hope to overcome the inadequacy of </w:t>
      </w:r>
      <w:r w:rsidR="00856AE5" w:rsidRPr="007E06A6">
        <w:rPr>
          <w:rFonts w:ascii="Times New Roman" w:eastAsia="Times New Roman" w:hAnsi="Times New Roman" w:cs="Times New Roman"/>
          <w:lang w:val="en-US"/>
        </w:rPr>
        <w:t>supply-side interventions</w:t>
      </w:r>
      <w:r w:rsidR="00520595" w:rsidRPr="007E06A6">
        <w:rPr>
          <w:rFonts w:ascii="Times New Roman" w:eastAsia="Times New Roman" w:hAnsi="Times New Roman" w:cs="Times New Roman"/>
          <w:lang w:val="en-US"/>
        </w:rPr>
        <w:t xml:space="preserve">, incentivize providers to provide more or better care. </w:t>
      </w:r>
      <w:r w:rsidR="00DD4323" w:rsidRPr="007E06A6">
        <w:rPr>
          <w:rFonts w:ascii="Times New Roman" w:eastAsia="Times New Roman" w:hAnsi="Times New Roman" w:cs="Times New Roman"/>
          <w:lang w:val="en-US"/>
        </w:rPr>
        <w:t>T</w:t>
      </w:r>
      <w:r w:rsidR="00A20A07" w:rsidRPr="007E06A6">
        <w:rPr>
          <w:rFonts w:ascii="Times New Roman" w:eastAsia="Times New Roman" w:hAnsi="Times New Roman" w:cs="Times New Roman"/>
          <w:lang w:val="en-US"/>
        </w:rPr>
        <w:t xml:space="preserve">he experience of Thailand’s </w:t>
      </w:r>
      <w:r w:rsidR="00A20A07" w:rsidRPr="007E06A6">
        <w:rPr>
          <w:rFonts w:ascii="Times New Roman" w:hAnsi="Times New Roman" w:cs="Times New Roman"/>
          <w:iCs/>
          <w:lang w:val="en-US" w:eastAsia="en-US"/>
        </w:rPr>
        <w:t>2001 healthcare reform</w:t>
      </w:r>
      <w:r w:rsidR="00A20A07" w:rsidRPr="007E06A6">
        <w:rPr>
          <w:rFonts w:ascii="Times New Roman" w:hAnsi="Times New Roman" w:cs="Times New Roman"/>
          <w:lang w:val="en-US" w:eastAsia="en-US"/>
        </w:rPr>
        <w:t xml:space="preserve">, </w:t>
      </w:r>
      <w:r w:rsidR="00A20A07" w:rsidRPr="007E06A6">
        <w:rPr>
          <w:rFonts w:ascii="Times New Roman" w:hAnsi="Times New Roman" w:cs="Times New Roman"/>
          <w:iCs/>
          <w:lang w:val="en-US" w:eastAsia="en-US"/>
        </w:rPr>
        <w:t xml:space="preserve">“30 Baht.” demonstrates that carefully designed supply-side interventions can increase </w:t>
      </w:r>
      <w:r w:rsidR="00520595" w:rsidRPr="007E06A6">
        <w:rPr>
          <w:rFonts w:ascii="Times New Roman" w:hAnsi="Times New Roman" w:cs="Times New Roman"/>
          <w:iCs/>
          <w:lang w:val="en-US" w:eastAsia="en-US"/>
        </w:rPr>
        <w:t>access and</w:t>
      </w:r>
      <w:r w:rsidR="00A20A07" w:rsidRPr="007E06A6">
        <w:rPr>
          <w:rFonts w:ascii="Times New Roman" w:hAnsi="Times New Roman" w:cs="Times New Roman"/>
          <w:iCs/>
          <w:lang w:val="en-US" w:eastAsia="en-US"/>
        </w:rPr>
        <w:t xml:space="preserve"> utilization of health care services among the poor, induce a </w:t>
      </w:r>
      <w:r w:rsidR="00A20A07" w:rsidRPr="007E06A6">
        <w:rPr>
          <w:rFonts w:ascii="Times New Roman" w:hAnsi="Times New Roman" w:cs="Times New Roman"/>
          <w:lang w:val="en-US" w:eastAsia="en-US"/>
        </w:rPr>
        <w:t>switch from private to public hospitals and reduce out-of-pocket payments</w:t>
      </w:r>
      <w:r w:rsidR="00520595" w:rsidRPr="007E06A6">
        <w:rPr>
          <w:rFonts w:ascii="Times New Roman" w:hAnsi="Times New Roman" w:cs="Times New Roman"/>
          <w:lang w:val="en-US" w:eastAsia="en-US"/>
        </w:rPr>
        <w:t xml:space="preserve"> </w:t>
      </w:r>
      <w:r w:rsidR="00520595" w:rsidRPr="007E06A6">
        <w:rPr>
          <w:rFonts w:ascii="Times New Roman" w:eastAsia="Times New Roman" w:hAnsi="Times New Roman" w:cs="Times New Roman"/>
          <w:lang w:val="en-US"/>
        </w:rPr>
        <w:t>(Gruber et al., 2014)</w:t>
      </w:r>
      <w:r w:rsidR="00A20A07" w:rsidRPr="007E06A6">
        <w:rPr>
          <w:rFonts w:ascii="Times New Roman" w:hAnsi="Times New Roman" w:cs="Times New Roman"/>
          <w:lang w:val="en-US" w:eastAsia="en-US"/>
        </w:rPr>
        <w:t xml:space="preserve">. </w:t>
      </w:r>
    </w:p>
    <w:p w14:paraId="230802AA" w14:textId="5D57185D" w:rsidR="004D5A1A" w:rsidRPr="007E06A6" w:rsidRDefault="004D5A1A" w:rsidP="00636C8F">
      <w:pPr>
        <w:spacing w:line="360" w:lineRule="auto"/>
        <w:ind w:firstLine="708"/>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The</w:t>
      </w:r>
      <w:r w:rsidR="00E93E73" w:rsidRPr="007E06A6">
        <w:rPr>
          <w:rFonts w:ascii="Times New Roman" w:eastAsia="Times New Roman" w:hAnsi="Times New Roman" w:cs="Times New Roman"/>
          <w:lang w:val="en-US"/>
        </w:rPr>
        <w:t>re is—</w:t>
      </w:r>
      <w:r w:rsidR="004F4D0B" w:rsidRPr="007E06A6">
        <w:rPr>
          <w:rFonts w:ascii="Times New Roman" w:eastAsia="Times New Roman" w:hAnsi="Times New Roman" w:cs="Times New Roman"/>
          <w:lang w:val="en-US"/>
        </w:rPr>
        <w:t xml:space="preserve">not </w:t>
      </w:r>
      <w:r w:rsidR="00E93E73" w:rsidRPr="007E06A6">
        <w:rPr>
          <w:rFonts w:ascii="Times New Roman" w:eastAsia="Times New Roman" w:hAnsi="Times New Roman" w:cs="Times New Roman"/>
          <w:lang w:val="en-US"/>
        </w:rPr>
        <w:t>surprisingly—an important dearth in understanding and a</w:t>
      </w:r>
      <w:r w:rsidRPr="007E06A6">
        <w:rPr>
          <w:rFonts w:ascii="Times New Roman" w:eastAsia="Times New Roman" w:hAnsi="Times New Roman" w:cs="Times New Roman"/>
          <w:lang w:val="en-US"/>
        </w:rPr>
        <w:t xml:space="preserve"> </w:t>
      </w:r>
      <w:r w:rsidR="00136014" w:rsidRPr="007E06A6">
        <w:rPr>
          <w:rFonts w:ascii="Times New Roman" w:eastAsia="Times New Roman" w:hAnsi="Times New Roman" w:cs="Times New Roman"/>
          <w:lang w:val="en-US"/>
        </w:rPr>
        <w:t>lack of studies that contrast the impact of a demand-side, insurance-based reform versus a supply-sid</w:t>
      </w:r>
      <w:r w:rsidR="004F0B8F" w:rsidRPr="007E06A6">
        <w:rPr>
          <w:rFonts w:ascii="Times New Roman" w:eastAsia="Times New Roman" w:hAnsi="Times New Roman" w:cs="Times New Roman"/>
          <w:lang w:val="en-US"/>
        </w:rPr>
        <w:t>e, provider payment reform</w:t>
      </w:r>
      <w:r w:rsidR="00E93E73" w:rsidRPr="007E06A6">
        <w:rPr>
          <w:rFonts w:ascii="Times New Roman" w:eastAsia="Times New Roman" w:hAnsi="Times New Roman" w:cs="Times New Roman"/>
          <w:lang w:val="en-US"/>
        </w:rPr>
        <w:t>; this</w:t>
      </w:r>
      <w:r w:rsidRPr="007E06A6">
        <w:rPr>
          <w:rFonts w:ascii="Times New Roman" w:eastAsia="Times New Roman" w:hAnsi="Times New Roman" w:cs="Times New Roman"/>
          <w:lang w:val="en-US"/>
        </w:rPr>
        <w:t xml:space="preserve"> further adds to policy uncertainty over how best to provide financial protection </w:t>
      </w:r>
      <w:r w:rsidR="00A84413" w:rsidRPr="007E06A6">
        <w:rPr>
          <w:rFonts w:ascii="Times New Roman" w:eastAsia="Times New Roman" w:hAnsi="Times New Roman" w:cs="Times New Roman"/>
          <w:lang w:val="en-US"/>
        </w:rPr>
        <w:t>to</w:t>
      </w:r>
      <w:r w:rsidRPr="007E06A6">
        <w:rPr>
          <w:rFonts w:ascii="Times New Roman" w:eastAsia="Times New Roman" w:hAnsi="Times New Roman" w:cs="Times New Roman"/>
          <w:lang w:val="en-US"/>
        </w:rPr>
        <w:t xml:space="preserve"> the poor</w:t>
      </w:r>
      <w:r w:rsidR="004F0B8F" w:rsidRPr="007E06A6">
        <w:rPr>
          <w:rFonts w:ascii="Times New Roman" w:eastAsia="Times New Roman" w:hAnsi="Times New Roman" w:cs="Times New Roman"/>
          <w:lang w:val="en-US"/>
        </w:rPr>
        <w:t>.</w:t>
      </w:r>
      <w:r w:rsidR="006D78E4" w:rsidRPr="007E06A6">
        <w:rPr>
          <w:rFonts w:ascii="Times New Roman" w:eastAsia="Times New Roman" w:hAnsi="Times New Roman" w:cs="Times New Roman"/>
          <w:lang w:val="en-US"/>
        </w:rPr>
        <w:t xml:space="preserve"> </w:t>
      </w:r>
    </w:p>
    <w:p w14:paraId="01D1C670" w14:textId="12369F47" w:rsidR="009154B5" w:rsidRPr="007E06A6" w:rsidRDefault="009154B5" w:rsidP="00136014">
      <w:pPr>
        <w:spacing w:line="360" w:lineRule="auto"/>
        <w:ind w:firstLine="708"/>
        <w:jc w:val="both"/>
        <w:rPr>
          <w:rFonts w:ascii="Times New Roman" w:eastAsia="Times New Roman" w:hAnsi="Times New Roman" w:cs="Times New Roman"/>
          <w:lang w:val="en-US"/>
        </w:rPr>
      </w:pPr>
      <w:r w:rsidRPr="007E06A6">
        <w:rPr>
          <w:rFonts w:ascii="Times New Roman" w:hAnsi="Times New Roman" w:cs="Times New Roman"/>
          <w:lang w:val="en-US"/>
        </w:rPr>
        <w:t>The randomized health policy experiment, known as the Quality Improvement</w:t>
      </w:r>
      <w:r w:rsidR="000932D1" w:rsidRPr="007E06A6">
        <w:rPr>
          <w:rFonts w:ascii="Times New Roman" w:hAnsi="Times New Roman" w:cs="Times New Roman"/>
          <w:lang w:val="en-US"/>
        </w:rPr>
        <w:t xml:space="preserve"> </w:t>
      </w:r>
      <w:r w:rsidRPr="007E06A6">
        <w:rPr>
          <w:rFonts w:ascii="Times New Roman" w:hAnsi="Times New Roman" w:cs="Times New Roman"/>
          <w:lang w:val="en-US"/>
        </w:rPr>
        <w:t xml:space="preserve">Demonstration Study or QIDS </w:t>
      </w:r>
      <w:r w:rsidR="00A84413" w:rsidRPr="007E06A6">
        <w:rPr>
          <w:rFonts w:ascii="Times New Roman" w:hAnsi="Times New Roman" w:cs="Times New Roman"/>
          <w:lang w:val="en-US"/>
        </w:rPr>
        <w:t xml:space="preserve">collected household and, facility </w:t>
      </w:r>
      <w:r w:rsidR="00112287" w:rsidRPr="007E06A6">
        <w:rPr>
          <w:rFonts w:ascii="Times New Roman" w:hAnsi="Times New Roman" w:cs="Times New Roman"/>
          <w:lang w:val="en-US"/>
        </w:rPr>
        <w:t>and</w:t>
      </w:r>
      <w:r w:rsidR="00A84413" w:rsidRPr="007E06A6">
        <w:rPr>
          <w:rFonts w:ascii="Times New Roman" w:hAnsi="Times New Roman" w:cs="Times New Roman"/>
          <w:lang w:val="en-US"/>
        </w:rPr>
        <w:t xml:space="preserve"> provider data before and after two health policy reforms were introduced.  Conducted in four central regions of the Philippines between 2003 to 2008,</w:t>
      </w:r>
      <w:r w:rsidR="00964713" w:rsidRPr="007E06A6">
        <w:rPr>
          <w:rFonts w:ascii="Times New Roman" w:hAnsi="Times New Roman" w:cs="Times New Roman"/>
          <w:lang w:val="en-US"/>
        </w:rPr>
        <w:t xml:space="preserve"> </w:t>
      </w:r>
      <w:r w:rsidR="00A84413" w:rsidRPr="007E06A6">
        <w:rPr>
          <w:rFonts w:ascii="Times New Roman" w:hAnsi="Times New Roman" w:cs="Times New Roman"/>
          <w:lang w:val="en-US"/>
        </w:rPr>
        <w:t xml:space="preserve">QIDS was a </w:t>
      </w:r>
      <w:r w:rsidR="00DD4323" w:rsidRPr="007E06A6">
        <w:rPr>
          <w:rFonts w:ascii="Times New Roman" w:hAnsi="Times New Roman" w:cs="Times New Roman"/>
          <w:lang w:val="en-US"/>
        </w:rPr>
        <w:t>large-scale community level intervention</w:t>
      </w:r>
      <w:r w:rsidR="00A84413" w:rsidRPr="007E06A6">
        <w:rPr>
          <w:rFonts w:ascii="Times New Roman" w:hAnsi="Times New Roman" w:cs="Times New Roman"/>
          <w:lang w:val="en-US"/>
        </w:rPr>
        <w:t xml:space="preserve"> carried out in 30 public hospitals. The hospitals were randomly assigned into a control site and two different policy intervention sites, one expanding access to health insurance and the other intervention incentivizing hospital staff through bonus payments. </w:t>
      </w:r>
      <w:r w:rsidR="00A84413" w:rsidRPr="007E06A6">
        <w:rPr>
          <w:rFonts w:ascii="Times New Roman" w:hAnsi="Times New Roman" w:cs="Times New Roman"/>
          <w:bCs/>
          <w:lang w:val="en-US"/>
        </w:rPr>
        <w:t>The overarching objective of QIDS was to evaluate the effects of these policies on the health status of children, through the utilization and quality channels. The focus was on children who were hospitalized due to pneumonia and diarrhea as these diseases are among the leading causes of morbidity and mortality among Filipino children (Department of Health, 2011).</w:t>
      </w:r>
      <w:r w:rsidRPr="007E06A6">
        <w:rPr>
          <w:rFonts w:ascii="Times New Roman" w:hAnsi="Times New Roman" w:cs="Times New Roman"/>
          <w:lang w:val="en-US"/>
        </w:rPr>
        <w:t xml:space="preserve">  Previous reports on this large social experiment established that the two interventions </w:t>
      </w:r>
      <w:r w:rsidR="00112287" w:rsidRPr="007E06A6">
        <w:rPr>
          <w:rFonts w:ascii="Times New Roman" w:hAnsi="Times New Roman" w:cs="Times New Roman"/>
          <w:lang w:val="en-US"/>
        </w:rPr>
        <w:t xml:space="preserve">both </w:t>
      </w:r>
      <w:r w:rsidRPr="007E06A6">
        <w:rPr>
          <w:rFonts w:ascii="Times New Roman" w:hAnsi="Times New Roman" w:cs="Times New Roman"/>
          <w:lang w:val="en-US"/>
        </w:rPr>
        <w:t xml:space="preserve">have </w:t>
      </w:r>
      <w:r w:rsidR="00A84413" w:rsidRPr="007E06A6">
        <w:rPr>
          <w:rFonts w:ascii="Times New Roman" w:hAnsi="Times New Roman" w:cs="Times New Roman"/>
          <w:lang w:val="en-US"/>
        </w:rPr>
        <w:t xml:space="preserve">significant health effects on the quality of hospital care </w:t>
      </w:r>
      <w:r w:rsidR="007E6D29" w:rsidRPr="007E06A6">
        <w:rPr>
          <w:rFonts w:ascii="Times New Roman" w:hAnsi="Times New Roman" w:cs="Times New Roman"/>
          <w:lang w:val="en-US"/>
        </w:rPr>
        <w:t>and</w:t>
      </w:r>
      <w:r w:rsidR="00112287" w:rsidRPr="007E06A6">
        <w:rPr>
          <w:rFonts w:ascii="Times New Roman" w:hAnsi="Times New Roman" w:cs="Times New Roman"/>
          <w:lang w:val="en-US"/>
        </w:rPr>
        <w:t xml:space="preserve"> that these quality improvements could be</w:t>
      </w:r>
      <w:r w:rsidR="00A84413" w:rsidRPr="007E06A6">
        <w:rPr>
          <w:rFonts w:ascii="Times New Roman" w:hAnsi="Times New Roman" w:cs="Times New Roman"/>
          <w:lang w:val="en-US"/>
        </w:rPr>
        <w:t xml:space="preserve"> linked to </w:t>
      </w:r>
      <w:r w:rsidR="00BA4213" w:rsidRPr="007E06A6">
        <w:rPr>
          <w:rFonts w:ascii="Times New Roman" w:hAnsi="Times New Roman" w:cs="Times New Roman"/>
          <w:lang w:val="en-US"/>
        </w:rPr>
        <w:t>better outcomes (</w:t>
      </w:r>
      <w:r w:rsidR="00A84413" w:rsidRPr="007E06A6">
        <w:rPr>
          <w:rFonts w:ascii="Times New Roman" w:hAnsi="Times New Roman" w:cs="Times New Roman"/>
          <w:lang w:val="en-US"/>
        </w:rPr>
        <w:t xml:space="preserve">reduced wasting and improved </w:t>
      </w:r>
      <w:r w:rsidR="00BA4213" w:rsidRPr="007E06A6">
        <w:rPr>
          <w:rFonts w:ascii="Times New Roman" w:hAnsi="Times New Roman" w:cs="Times New Roman"/>
          <w:lang w:val="en-US"/>
        </w:rPr>
        <w:t>self-reported</w:t>
      </w:r>
      <w:r w:rsidR="00A84413" w:rsidRPr="007E06A6">
        <w:rPr>
          <w:rFonts w:ascii="Times New Roman" w:hAnsi="Times New Roman" w:cs="Times New Roman"/>
          <w:lang w:val="en-US"/>
        </w:rPr>
        <w:t xml:space="preserve"> health ratings</w:t>
      </w:r>
      <w:r w:rsidR="00BA4213" w:rsidRPr="007E06A6">
        <w:rPr>
          <w:rFonts w:ascii="Times New Roman" w:hAnsi="Times New Roman" w:cs="Times New Roman"/>
          <w:lang w:val="en-US"/>
        </w:rPr>
        <w:t>)</w:t>
      </w:r>
      <w:r w:rsidR="00A84413" w:rsidRPr="007E06A6">
        <w:rPr>
          <w:rFonts w:ascii="Times New Roman" w:hAnsi="Times New Roman" w:cs="Times New Roman"/>
          <w:lang w:val="en-US"/>
        </w:rPr>
        <w:t xml:space="preserve"> among </w:t>
      </w:r>
      <w:r w:rsidR="00BA4213" w:rsidRPr="007E06A6">
        <w:rPr>
          <w:rFonts w:ascii="Times New Roman" w:hAnsi="Times New Roman" w:cs="Times New Roman"/>
          <w:lang w:val="en-US"/>
        </w:rPr>
        <w:t>children</w:t>
      </w:r>
      <w:r w:rsidR="00A84413" w:rsidRPr="007E06A6">
        <w:rPr>
          <w:rFonts w:ascii="Times New Roman" w:hAnsi="Times New Roman" w:cs="Times New Roman"/>
          <w:lang w:val="en-US"/>
        </w:rPr>
        <w:t xml:space="preserve"> 4-10 weeks after hospital charge (Quimbo et al. 2011; Peabody et al. 2013; </w:t>
      </w:r>
      <w:r w:rsidR="00A84413" w:rsidRPr="007E06A6">
        <w:rPr>
          <w:rFonts w:ascii="Times New Roman" w:eastAsia="Times New Roman" w:hAnsi="Times New Roman" w:cs="Times New Roman"/>
          <w:lang w:val="en-US"/>
        </w:rPr>
        <w:t xml:space="preserve">Peabody et al., 2011; </w:t>
      </w:r>
      <w:r w:rsidR="00A84413" w:rsidRPr="007E06A6">
        <w:rPr>
          <w:rFonts w:ascii="Times New Roman" w:hAnsi="Times New Roman" w:cs="Times New Roman"/>
          <w:lang w:val="en-US"/>
        </w:rPr>
        <w:t xml:space="preserve">Peabody et al. 2012). </w:t>
      </w:r>
      <w:r w:rsidRPr="007E06A6">
        <w:rPr>
          <w:rFonts w:ascii="Times New Roman" w:hAnsi="Times New Roman" w:cs="Times New Roman"/>
          <w:lang w:val="en-US"/>
        </w:rPr>
        <w:t xml:space="preserve"> </w:t>
      </w:r>
    </w:p>
    <w:p w14:paraId="043A33B4" w14:textId="67A631EB" w:rsidR="00136014" w:rsidRPr="007E06A6" w:rsidRDefault="004D5A1A" w:rsidP="00704A4B">
      <w:pPr>
        <w:spacing w:line="360" w:lineRule="auto"/>
        <w:ind w:firstLine="708"/>
        <w:jc w:val="both"/>
        <w:rPr>
          <w:rFonts w:ascii="Times New Roman" w:hAnsi="Times New Roman" w:cs="Times New Roman"/>
          <w:lang w:val="en-US"/>
        </w:rPr>
      </w:pPr>
      <w:r w:rsidRPr="007E06A6">
        <w:rPr>
          <w:rFonts w:ascii="Times New Roman" w:eastAsia="Times New Roman" w:hAnsi="Times New Roman" w:cs="Times New Roman"/>
          <w:lang w:val="en-US"/>
        </w:rPr>
        <w:t xml:space="preserve">In this </w:t>
      </w:r>
      <w:r w:rsidR="00BA4213" w:rsidRPr="007E06A6">
        <w:rPr>
          <w:rFonts w:ascii="Times New Roman" w:eastAsia="Times New Roman" w:hAnsi="Times New Roman" w:cs="Times New Roman"/>
          <w:lang w:val="en-US"/>
        </w:rPr>
        <w:t>paper</w:t>
      </w:r>
      <w:r w:rsidR="00136014" w:rsidRPr="007E06A6">
        <w:rPr>
          <w:rFonts w:ascii="Times New Roman" w:eastAsia="Times New Roman" w:hAnsi="Times New Roman" w:cs="Times New Roman"/>
          <w:lang w:val="en-US"/>
        </w:rPr>
        <w:t xml:space="preserve"> </w:t>
      </w:r>
      <w:r w:rsidRPr="007E06A6">
        <w:rPr>
          <w:rFonts w:ascii="Times New Roman" w:eastAsia="Times New Roman" w:hAnsi="Times New Roman" w:cs="Times New Roman"/>
          <w:lang w:val="en-US"/>
        </w:rPr>
        <w:t>w</w:t>
      </w:r>
      <w:r w:rsidR="006F2CDF" w:rsidRPr="007E06A6">
        <w:rPr>
          <w:rFonts w:ascii="Times New Roman" w:eastAsia="Times New Roman" w:hAnsi="Times New Roman" w:cs="Times New Roman"/>
          <w:lang w:val="en-US"/>
        </w:rPr>
        <w:t xml:space="preserve">e </w:t>
      </w:r>
      <w:r w:rsidRPr="007E06A6">
        <w:rPr>
          <w:rFonts w:ascii="Times New Roman" w:eastAsia="Times New Roman" w:hAnsi="Times New Roman" w:cs="Times New Roman"/>
          <w:lang w:val="en-US"/>
        </w:rPr>
        <w:t xml:space="preserve">will </w:t>
      </w:r>
      <w:r w:rsidR="006F2CDF" w:rsidRPr="007E06A6">
        <w:rPr>
          <w:rFonts w:ascii="Times New Roman" w:eastAsia="Times New Roman" w:hAnsi="Times New Roman" w:cs="Times New Roman"/>
          <w:lang w:val="en-US"/>
        </w:rPr>
        <w:t xml:space="preserve">estimate the impact of </w:t>
      </w:r>
      <w:r w:rsidR="009154B5" w:rsidRPr="007E06A6">
        <w:rPr>
          <w:rFonts w:ascii="Times New Roman" w:eastAsia="Times New Roman" w:hAnsi="Times New Roman" w:cs="Times New Roman"/>
          <w:lang w:val="en-US"/>
        </w:rPr>
        <w:t>the</w:t>
      </w:r>
      <w:r w:rsidRPr="007E06A6">
        <w:rPr>
          <w:rFonts w:ascii="Times New Roman" w:eastAsia="Times New Roman" w:hAnsi="Times New Roman" w:cs="Times New Roman"/>
          <w:lang w:val="en-US"/>
        </w:rPr>
        <w:t xml:space="preserve"> </w:t>
      </w:r>
      <w:r w:rsidR="00226AD7" w:rsidRPr="007E06A6">
        <w:rPr>
          <w:rFonts w:ascii="Times New Roman" w:eastAsia="Times New Roman" w:hAnsi="Times New Roman" w:cs="Times New Roman"/>
          <w:lang w:val="en-US"/>
        </w:rPr>
        <w:t xml:space="preserve">QIDS </w:t>
      </w:r>
      <w:r w:rsidRPr="007E06A6">
        <w:rPr>
          <w:rFonts w:ascii="Times New Roman" w:eastAsia="Times New Roman" w:hAnsi="Times New Roman" w:cs="Times New Roman"/>
          <w:lang w:val="en-US"/>
        </w:rPr>
        <w:t>demand-side insurance in</w:t>
      </w:r>
      <w:r w:rsidR="009154B5" w:rsidRPr="007E06A6">
        <w:rPr>
          <w:rFonts w:ascii="Times New Roman" w:eastAsia="Times New Roman" w:hAnsi="Times New Roman" w:cs="Times New Roman"/>
          <w:lang w:val="en-US"/>
        </w:rPr>
        <w:t>tervention compared to the</w:t>
      </w:r>
      <w:r w:rsidRPr="007E06A6">
        <w:rPr>
          <w:rFonts w:ascii="Times New Roman" w:eastAsia="Times New Roman" w:hAnsi="Times New Roman" w:cs="Times New Roman"/>
          <w:lang w:val="en-US"/>
        </w:rPr>
        <w:t xml:space="preserve"> supply-</w:t>
      </w:r>
      <w:r w:rsidR="00226AD7" w:rsidRPr="007E06A6">
        <w:rPr>
          <w:rFonts w:ascii="Times New Roman" w:eastAsia="Times New Roman" w:hAnsi="Times New Roman" w:cs="Times New Roman"/>
          <w:lang w:val="en-US"/>
        </w:rPr>
        <w:t xml:space="preserve">side incentive intervention </w:t>
      </w:r>
      <w:r w:rsidR="006F2CDF" w:rsidRPr="007E06A6">
        <w:rPr>
          <w:rFonts w:ascii="Times New Roman" w:eastAsia="Times New Roman" w:hAnsi="Times New Roman" w:cs="Times New Roman"/>
          <w:lang w:val="en-US"/>
        </w:rPr>
        <w:t>on out-of-pocket payments</w:t>
      </w:r>
      <w:r w:rsidR="006465F1" w:rsidRPr="007E06A6">
        <w:rPr>
          <w:rFonts w:ascii="Times New Roman" w:eastAsia="Times New Roman" w:hAnsi="Times New Roman" w:cs="Times New Roman"/>
          <w:lang w:val="en-US"/>
        </w:rPr>
        <w:t xml:space="preserve"> for hospital services, </w:t>
      </w:r>
      <w:r w:rsidR="006F2CDF" w:rsidRPr="007E06A6">
        <w:rPr>
          <w:rFonts w:ascii="Times New Roman" w:eastAsia="Times New Roman" w:hAnsi="Times New Roman" w:cs="Times New Roman"/>
          <w:lang w:val="en-US"/>
        </w:rPr>
        <w:t xml:space="preserve">the costs of medical treatment that were incurred inside and outside the </w:t>
      </w:r>
      <w:r w:rsidR="006F2CDF" w:rsidRPr="007E06A6">
        <w:rPr>
          <w:rFonts w:ascii="Times New Roman" w:eastAsia="Times New Roman" w:hAnsi="Times New Roman" w:cs="Times New Roman"/>
          <w:lang w:val="en-US"/>
        </w:rPr>
        <w:lastRenderedPageBreak/>
        <w:t>hospital</w:t>
      </w:r>
      <w:r w:rsidR="00DD4323" w:rsidRPr="007E06A6">
        <w:rPr>
          <w:rFonts w:ascii="Times New Roman" w:eastAsia="Times New Roman" w:hAnsi="Times New Roman" w:cs="Times New Roman"/>
          <w:lang w:val="en-US"/>
        </w:rPr>
        <w:t>, and on household spending for preventive care</w:t>
      </w:r>
      <w:r w:rsidR="006F2CDF" w:rsidRPr="007E06A6">
        <w:rPr>
          <w:rFonts w:ascii="Times New Roman" w:eastAsia="Times New Roman" w:hAnsi="Times New Roman" w:cs="Times New Roman"/>
          <w:lang w:val="en-US"/>
        </w:rPr>
        <w:t xml:space="preserve">. </w:t>
      </w:r>
      <w:r w:rsidR="00A06BEF" w:rsidRPr="007E06A6">
        <w:rPr>
          <w:rFonts w:ascii="Times New Roman" w:eastAsia="Times New Roman" w:hAnsi="Times New Roman" w:cs="Times New Roman"/>
          <w:lang w:val="en-US"/>
        </w:rPr>
        <w:t xml:space="preserve"> </w:t>
      </w:r>
      <w:r w:rsidR="007C6EDB" w:rsidRPr="007E06A6">
        <w:rPr>
          <w:rFonts w:ascii="Times New Roman" w:eastAsia="Times New Roman" w:hAnsi="Times New Roman" w:cs="Times New Roman"/>
          <w:lang w:val="en-US"/>
        </w:rPr>
        <w:t xml:space="preserve">To analyze </w:t>
      </w:r>
      <w:r w:rsidRPr="007E06A6">
        <w:rPr>
          <w:rFonts w:ascii="Times New Roman" w:eastAsia="Times New Roman" w:hAnsi="Times New Roman" w:cs="Times New Roman"/>
          <w:lang w:val="en-US"/>
        </w:rPr>
        <w:t>expenditures</w:t>
      </w:r>
      <w:r w:rsidR="00136014" w:rsidRPr="007E06A6">
        <w:rPr>
          <w:rFonts w:ascii="Times New Roman" w:eastAsia="Times New Roman" w:hAnsi="Times New Roman" w:cs="Times New Roman"/>
          <w:lang w:val="en-US"/>
        </w:rPr>
        <w:t xml:space="preserve"> </w:t>
      </w:r>
      <w:r w:rsidR="00A06BEF" w:rsidRPr="007E06A6">
        <w:rPr>
          <w:rFonts w:ascii="Times New Roman" w:eastAsia="Times New Roman" w:hAnsi="Times New Roman" w:cs="Times New Roman"/>
          <w:lang w:val="en-US"/>
        </w:rPr>
        <w:t xml:space="preserve">we will look at </w:t>
      </w:r>
      <w:r w:rsidR="006F2CDF" w:rsidRPr="007E06A6">
        <w:rPr>
          <w:rFonts w:ascii="Times New Roman" w:eastAsia="Times New Roman" w:hAnsi="Times New Roman" w:cs="Times New Roman"/>
          <w:lang w:val="en-US"/>
        </w:rPr>
        <w:t>overall household health expenditures</w:t>
      </w:r>
      <w:r w:rsidR="00A06BEF" w:rsidRPr="007E06A6">
        <w:rPr>
          <w:rFonts w:ascii="Times New Roman" w:eastAsia="Times New Roman" w:hAnsi="Times New Roman" w:cs="Times New Roman"/>
          <w:lang w:val="en-US"/>
        </w:rPr>
        <w:t>,</w:t>
      </w:r>
      <w:r w:rsidR="006F2CDF" w:rsidRPr="007E06A6">
        <w:rPr>
          <w:rFonts w:ascii="Times New Roman" w:eastAsia="Times New Roman" w:hAnsi="Times New Roman" w:cs="Times New Roman"/>
          <w:lang w:val="en-US"/>
        </w:rPr>
        <w:t xml:space="preserve"> </w:t>
      </w:r>
      <w:r w:rsidR="00136014" w:rsidRPr="007E06A6">
        <w:rPr>
          <w:rFonts w:ascii="Times New Roman" w:eastAsia="Times New Roman" w:hAnsi="Times New Roman" w:cs="Times New Roman"/>
          <w:lang w:val="en-US"/>
        </w:rPr>
        <w:t>preventative care</w:t>
      </w:r>
      <w:r w:rsidR="00A06BEF" w:rsidRPr="007E06A6">
        <w:rPr>
          <w:rFonts w:ascii="Times New Roman" w:eastAsia="Times New Roman" w:hAnsi="Times New Roman" w:cs="Times New Roman"/>
          <w:lang w:val="en-US"/>
        </w:rPr>
        <w:t>,</w:t>
      </w:r>
      <w:r w:rsidR="006F2CDF" w:rsidRPr="007E06A6">
        <w:rPr>
          <w:rFonts w:ascii="Times New Roman" w:eastAsia="Times New Roman" w:hAnsi="Times New Roman" w:cs="Times New Roman"/>
          <w:lang w:val="en-US"/>
        </w:rPr>
        <w:t xml:space="preserve"> as captured by personal hygiene</w:t>
      </w:r>
      <w:r w:rsidR="00136014" w:rsidRPr="007E06A6">
        <w:rPr>
          <w:rFonts w:ascii="Times New Roman" w:eastAsia="Times New Roman" w:hAnsi="Times New Roman" w:cs="Times New Roman"/>
          <w:lang w:val="en-US"/>
        </w:rPr>
        <w:t>, water and sanitation</w:t>
      </w:r>
      <w:r w:rsidR="00A06BEF" w:rsidRPr="007E06A6">
        <w:rPr>
          <w:rFonts w:ascii="Times New Roman" w:eastAsia="Times New Roman" w:hAnsi="Times New Roman" w:cs="Times New Roman"/>
          <w:lang w:val="en-US"/>
        </w:rPr>
        <w:t xml:space="preserve">, and </w:t>
      </w:r>
      <w:r w:rsidR="006F2CDF" w:rsidRPr="007E06A6">
        <w:rPr>
          <w:rFonts w:ascii="Times New Roman" w:eastAsia="Times New Roman" w:hAnsi="Times New Roman" w:cs="Times New Roman"/>
          <w:lang w:val="en-US"/>
        </w:rPr>
        <w:t xml:space="preserve">whether expenses for </w:t>
      </w:r>
      <w:r w:rsidR="00B66859" w:rsidRPr="007E06A6">
        <w:rPr>
          <w:rFonts w:ascii="Times New Roman" w:eastAsia="Times New Roman" w:hAnsi="Times New Roman" w:cs="Times New Roman"/>
          <w:lang w:val="en-US"/>
        </w:rPr>
        <w:t>food</w:t>
      </w:r>
      <w:r w:rsidR="006F2CDF" w:rsidRPr="007E06A6">
        <w:rPr>
          <w:rFonts w:ascii="Times New Roman" w:eastAsia="Times New Roman" w:hAnsi="Times New Roman" w:cs="Times New Roman"/>
          <w:lang w:val="en-US"/>
        </w:rPr>
        <w:t>, education</w:t>
      </w:r>
      <w:r w:rsidR="005479AE" w:rsidRPr="007E06A6">
        <w:rPr>
          <w:rFonts w:ascii="Times New Roman" w:eastAsia="Times New Roman" w:hAnsi="Times New Roman" w:cs="Times New Roman"/>
          <w:lang w:val="en-US"/>
        </w:rPr>
        <w:t xml:space="preserve"> and </w:t>
      </w:r>
      <w:r w:rsidR="00A94FFC" w:rsidRPr="007E06A6">
        <w:rPr>
          <w:rFonts w:ascii="Times New Roman" w:eastAsia="Times New Roman" w:hAnsi="Times New Roman" w:cs="Times New Roman"/>
          <w:lang w:val="en-US"/>
        </w:rPr>
        <w:t>durable</w:t>
      </w:r>
      <w:r w:rsidR="00B66859" w:rsidRPr="007E06A6">
        <w:rPr>
          <w:rFonts w:ascii="Times New Roman" w:eastAsia="Times New Roman" w:hAnsi="Times New Roman" w:cs="Times New Roman"/>
          <w:lang w:val="en-US"/>
        </w:rPr>
        <w:t xml:space="preserve"> </w:t>
      </w:r>
      <w:r w:rsidR="005479AE" w:rsidRPr="007E06A6">
        <w:rPr>
          <w:rFonts w:ascii="Times New Roman" w:eastAsia="Times New Roman" w:hAnsi="Times New Roman" w:cs="Times New Roman"/>
          <w:lang w:val="en-US"/>
        </w:rPr>
        <w:t>goods</w:t>
      </w:r>
      <w:r w:rsidR="006F2CDF" w:rsidRPr="007E06A6">
        <w:rPr>
          <w:rFonts w:ascii="Times New Roman" w:eastAsia="Times New Roman" w:hAnsi="Times New Roman" w:cs="Times New Roman"/>
          <w:lang w:val="en-US"/>
        </w:rPr>
        <w:t xml:space="preserve"> are reallocated</w:t>
      </w:r>
      <w:r w:rsidR="00A06BEF" w:rsidRPr="007E06A6">
        <w:rPr>
          <w:rFonts w:ascii="Times New Roman" w:eastAsia="Times New Roman" w:hAnsi="Times New Roman" w:cs="Times New Roman"/>
          <w:lang w:val="en-US"/>
        </w:rPr>
        <w:t xml:space="preserve"> with illness</w:t>
      </w:r>
      <w:r w:rsidR="006F2CDF" w:rsidRPr="007E06A6">
        <w:rPr>
          <w:rFonts w:ascii="Times New Roman" w:eastAsia="Times New Roman" w:hAnsi="Times New Roman" w:cs="Times New Roman"/>
          <w:lang w:val="en-US"/>
        </w:rPr>
        <w:t>.</w:t>
      </w:r>
      <w:r w:rsidR="009154B5" w:rsidRPr="007E06A6">
        <w:rPr>
          <w:rFonts w:ascii="Times New Roman" w:eastAsia="Times New Roman" w:hAnsi="Times New Roman" w:cs="Times New Roman"/>
          <w:lang w:val="en-US"/>
        </w:rPr>
        <w:t xml:space="preserve"> This will allow </w:t>
      </w:r>
      <w:r w:rsidR="00A84413" w:rsidRPr="007E06A6">
        <w:rPr>
          <w:rFonts w:ascii="Times New Roman" w:eastAsia="Times New Roman" w:hAnsi="Times New Roman" w:cs="Times New Roman"/>
          <w:lang w:val="en-US"/>
        </w:rPr>
        <w:t>investigation</w:t>
      </w:r>
      <w:r w:rsidR="009154B5" w:rsidRPr="007E06A6">
        <w:rPr>
          <w:rFonts w:ascii="Times New Roman" w:eastAsia="Times New Roman" w:hAnsi="Times New Roman" w:cs="Times New Roman"/>
          <w:lang w:val="en-US"/>
        </w:rPr>
        <w:t xml:space="preserve"> </w:t>
      </w:r>
      <w:r w:rsidR="00A84413" w:rsidRPr="007E06A6">
        <w:rPr>
          <w:rFonts w:ascii="Times New Roman" w:eastAsia="Times New Roman" w:hAnsi="Times New Roman" w:cs="Times New Roman"/>
          <w:lang w:val="en-US"/>
        </w:rPr>
        <w:t>of</w:t>
      </w:r>
      <w:r w:rsidR="009154B5" w:rsidRPr="007E06A6">
        <w:rPr>
          <w:rFonts w:ascii="Times New Roman" w:eastAsia="Times New Roman" w:hAnsi="Times New Roman" w:cs="Times New Roman"/>
          <w:lang w:val="en-US"/>
        </w:rPr>
        <w:t xml:space="preserve"> </w:t>
      </w:r>
      <w:r w:rsidR="00E70A37" w:rsidRPr="007E06A6">
        <w:rPr>
          <w:rFonts w:ascii="Times New Roman" w:hAnsi="Times New Roman" w:cs="Times New Roman"/>
          <w:lang w:val="en-US"/>
        </w:rPr>
        <w:t xml:space="preserve">preventive care </w:t>
      </w:r>
      <w:r w:rsidR="009154B5" w:rsidRPr="007E06A6">
        <w:rPr>
          <w:rFonts w:ascii="Times New Roman" w:hAnsi="Times New Roman" w:cs="Times New Roman"/>
          <w:lang w:val="en-US"/>
        </w:rPr>
        <w:t xml:space="preserve">spending </w:t>
      </w:r>
      <w:r w:rsidR="00E975E2" w:rsidRPr="007E06A6">
        <w:rPr>
          <w:rFonts w:ascii="Times New Roman" w:hAnsi="Times New Roman" w:cs="Times New Roman"/>
          <w:lang w:val="en-US"/>
        </w:rPr>
        <w:t xml:space="preserve">along with the </w:t>
      </w:r>
      <w:r w:rsidR="00136014" w:rsidRPr="007E06A6">
        <w:rPr>
          <w:rFonts w:ascii="Times New Roman" w:hAnsi="Times New Roman" w:cs="Times New Roman"/>
          <w:lang w:val="en-US"/>
        </w:rPr>
        <w:t>household expenditure pathway to health</w:t>
      </w:r>
      <w:r w:rsidR="009154B5" w:rsidRPr="007E06A6">
        <w:rPr>
          <w:rFonts w:ascii="Times New Roman" w:hAnsi="Times New Roman" w:cs="Times New Roman"/>
          <w:lang w:val="en-US"/>
        </w:rPr>
        <w:t>, namely</w:t>
      </w:r>
      <w:r w:rsidR="00136014" w:rsidRPr="007E06A6">
        <w:rPr>
          <w:rFonts w:ascii="Times New Roman" w:hAnsi="Times New Roman" w:cs="Times New Roman"/>
          <w:lang w:val="en-US"/>
        </w:rPr>
        <w:t xml:space="preserve">, will freed-up household resources due to reduced out-of-pocket payments increase </w:t>
      </w:r>
      <w:r w:rsidR="00B24620" w:rsidRPr="007E06A6">
        <w:rPr>
          <w:rFonts w:ascii="Times New Roman" w:hAnsi="Times New Roman" w:cs="Times New Roman"/>
          <w:lang w:val="en-US"/>
        </w:rPr>
        <w:t>food</w:t>
      </w:r>
      <w:r w:rsidR="006F2CDF" w:rsidRPr="007E06A6">
        <w:rPr>
          <w:rFonts w:ascii="Times New Roman" w:hAnsi="Times New Roman" w:cs="Times New Roman"/>
          <w:lang w:val="en-US"/>
        </w:rPr>
        <w:t xml:space="preserve"> consumption</w:t>
      </w:r>
      <w:r w:rsidR="00DD4323" w:rsidRPr="007E06A6">
        <w:rPr>
          <w:rFonts w:ascii="Times New Roman" w:hAnsi="Times New Roman" w:cs="Times New Roman"/>
          <w:lang w:val="en-US"/>
        </w:rPr>
        <w:t xml:space="preserve"> </w:t>
      </w:r>
      <w:r w:rsidR="00136014" w:rsidRPr="007E06A6">
        <w:rPr>
          <w:rFonts w:ascii="Times New Roman" w:hAnsi="Times New Roman" w:cs="Times New Roman"/>
          <w:lang w:val="en-US"/>
        </w:rPr>
        <w:t xml:space="preserve">or expenditures on health-related items such as </w:t>
      </w:r>
      <w:r w:rsidR="006F2CDF" w:rsidRPr="007E06A6">
        <w:rPr>
          <w:rFonts w:ascii="Times New Roman" w:hAnsi="Times New Roman" w:cs="Times New Roman"/>
          <w:lang w:val="en-US"/>
        </w:rPr>
        <w:t xml:space="preserve">toiletries, </w:t>
      </w:r>
      <w:r w:rsidR="00136014" w:rsidRPr="007E06A6">
        <w:rPr>
          <w:rFonts w:ascii="Times New Roman" w:hAnsi="Times New Roman" w:cs="Times New Roman"/>
          <w:lang w:val="en-US"/>
        </w:rPr>
        <w:t>clean water and improved sanitation?</w:t>
      </w:r>
    </w:p>
    <w:p w14:paraId="47DE415A" w14:textId="76F72FFE" w:rsidR="00136014" w:rsidRPr="007E06A6" w:rsidRDefault="00136014" w:rsidP="00136014">
      <w:pPr>
        <w:widowControl w:val="0"/>
        <w:autoSpaceDE w:val="0"/>
        <w:autoSpaceDN w:val="0"/>
        <w:adjustRightInd w:val="0"/>
        <w:spacing w:line="360" w:lineRule="auto"/>
        <w:ind w:firstLine="709"/>
        <w:jc w:val="both"/>
        <w:rPr>
          <w:rFonts w:ascii="Times New Roman" w:hAnsi="Times New Roman" w:cs="Times New Roman"/>
          <w:lang w:val="en-US"/>
        </w:rPr>
      </w:pPr>
      <w:r w:rsidRPr="007E06A6">
        <w:rPr>
          <w:rFonts w:ascii="Times New Roman" w:eastAsia="Times New Roman" w:hAnsi="Times New Roman" w:cs="Times New Roman"/>
          <w:lang w:val="en-US"/>
        </w:rPr>
        <w:t xml:space="preserve">The paper is organized as follows. The project background and experimental design are presented in Section 2. Section 3 introduces </w:t>
      </w:r>
      <w:r w:rsidR="003274F8" w:rsidRPr="007E06A6">
        <w:rPr>
          <w:rFonts w:ascii="Times New Roman" w:eastAsia="Times New Roman" w:hAnsi="Times New Roman" w:cs="Times New Roman"/>
          <w:lang w:val="en-US"/>
        </w:rPr>
        <w:t>t</w:t>
      </w:r>
      <w:r w:rsidRPr="007E06A6">
        <w:rPr>
          <w:rFonts w:ascii="Times New Roman" w:hAnsi="Times New Roman" w:cs="Times New Roman"/>
          <w:lang w:val="en-US"/>
        </w:rPr>
        <w:t xml:space="preserve">he </w:t>
      </w:r>
      <w:r w:rsidR="00DD4323" w:rsidRPr="007E06A6">
        <w:rPr>
          <w:rFonts w:ascii="Times New Roman" w:hAnsi="Times New Roman" w:cs="Times New Roman"/>
          <w:lang w:val="en-US"/>
        </w:rPr>
        <w:t>st</w:t>
      </w:r>
      <w:r w:rsidR="00DA6168" w:rsidRPr="007E06A6">
        <w:rPr>
          <w:rFonts w:ascii="Times New Roman" w:hAnsi="Times New Roman" w:cs="Times New Roman"/>
          <w:lang w:val="en-US"/>
        </w:rPr>
        <w:t>ud</w:t>
      </w:r>
      <w:r w:rsidR="00DD4323" w:rsidRPr="007E06A6">
        <w:rPr>
          <w:rFonts w:ascii="Times New Roman" w:hAnsi="Times New Roman" w:cs="Times New Roman"/>
          <w:lang w:val="en-US"/>
        </w:rPr>
        <w:t>y population</w:t>
      </w:r>
      <w:r w:rsidR="00784EDA" w:rsidRPr="007E06A6">
        <w:rPr>
          <w:rFonts w:ascii="Times New Roman" w:hAnsi="Times New Roman" w:cs="Times New Roman"/>
          <w:lang w:val="en-US"/>
        </w:rPr>
        <w:t xml:space="preserve"> by means of descriptive statistics</w:t>
      </w:r>
      <w:r w:rsidR="003274F8" w:rsidRPr="007E06A6">
        <w:rPr>
          <w:rFonts w:ascii="Times New Roman" w:hAnsi="Times New Roman" w:cs="Times New Roman"/>
          <w:lang w:val="en-US"/>
        </w:rPr>
        <w:t xml:space="preserve">. The </w:t>
      </w:r>
      <w:r w:rsidR="003274F8" w:rsidRPr="007E06A6">
        <w:rPr>
          <w:rFonts w:ascii="Times New Roman" w:eastAsia="Times New Roman" w:hAnsi="Times New Roman" w:cs="Times New Roman"/>
          <w:lang w:val="en-US"/>
        </w:rPr>
        <w:t>conceptual framework</w:t>
      </w:r>
      <w:r w:rsidRPr="007E06A6">
        <w:rPr>
          <w:rFonts w:ascii="Times New Roman" w:hAnsi="Times New Roman" w:cs="Times New Roman"/>
          <w:lang w:val="en-US"/>
        </w:rPr>
        <w:t xml:space="preserve"> is described in Section 4 and Section 5 provides t</w:t>
      </w:r>
      <w:r w:rsidRPr="007E06A6">
        <w:rPr>
          <w:rFonts w:ascii="Times New Roman" w:eastAsia="Times New Roman" w:hAnsi="Times New Roman" w:cs="Times New Roman"/>
          <w:lang w:val="en-US"/>
        </w:rPr>
        <w:t>he empirical specification</w:t>
      </w:r>
      <w:r w:rsidR="00BD4EE4" w:rsidRPr="007E06A6">
        <w:rPr>
          <w:rFonts w:ascii="Times New Roman" w:eastAsia="Times New Roman" w:hAnsi="Times New Roman" w:cs="Times New Roman"/>
          <w:lang w:val="en-US"/>
        </w:rPr>
        <w:t>s, which make use of the</w:t>
      </w:r>
      <w:r w:rsidRPr="007E06A6">
        <w:rPr>
          <w:rFonts w:ascii="Times New Roman" w:eastAsia="Times New Roman" w:hAnsi="Times New Roman" w:cs="Times New Roman"/>
          <w:lang w:val="en-US"/>
        </w:rPr>
        <w:t xml:space="preserve"> linear </w:t>
      </w:r>
      <w:r w:rsidR="00BD4EE4" w:rsidRPr="007E06A6">
        <w:rPr>
          <w:rFonts w:ascii="Times New Roman" w:eastAsia="Times New Roman" w:hAnsi="Times New Roman" w:cs="Times New Roman"/>
          <w:lang w:val="en-US"/>
        </w:rPr>
        <w:t xml:space="preserve">fixed effects and Poisson </w:t>
      </w:r>
      <w:r w:rsidR="00DD4323" w:rsidRPr="007E06A6">
        <w:rPr>
          <w:rFonts w:ascii="Times New Roman" w:eastAsia="Times New Roman" w:hAnsi="Times New Roman" w:cs="Times New Roman"/>
          <w:lang w:val="en-US"/>
        </w:rPr>
        <w:t xml:space="preserve">fixed effects </w:t>
      </w:r>
      <w:r w:rsidR="00BD4EE4" w:rsidRPr="007E06A6">
        <w:rPr>
          <w:rFonts w:ascii="Times New Roman" w:eastAsia="Times New Roman" w:hAnsi="Times New Roman" w:cs="Times New Roman"/>
          <w:lang w:val="en-US"/>
        </w:rPr>
        <w:t>model</w:t>
      </w:r>
      <w:r w:rsidRPr="007E06A6">
        <w:rPr>
          <w:rFonts w:ascii="Times New Roman" w:eastAsia="Times New Roman" w:hAnsi="Times New Roman" w:cs="Times New Roman"/>
          <w:lang w:val="en-US"/>
        </w:rPr>
        <w:t>. Results are discussed in Section 6</w:t>
      </w:r>
      <w:r w:rsidR="00A84413" w:rsidRPr="007E06A6">
        <w:rPr>
          <w:rFonts w:ascii="Times New Roman" w:eastAsia="Times New Roman" w:hAnsi="Times New Roman" w:cs="Times New Roman"/>
          <w:lang w:val="en-US"/>
        </w:rPr>
        <w:t xml:space="preserve"> and </w:t>
      </w:r>
      <w:r w:rsidRPr="007E06A6">
        <w:rPr>
          <w:rFonts w:ascii="Times New Roman" w:eastAsia="Times New Roman" w:hAnsi="Times New Roman" w:cs="Times New Roman"/>
          <w:lang w:val="en-US"/>
        </w:rPr>
        <w:t xml:space="preserve">Section 7 </w:t>
      </w:r>
      <w:r w:rsidR="00784EDA" w:rsidRPr="007E06A6">
        <w:rPr>
          <w:rFonts w:ascii="Times New Roman" w:eastAsia="Times New Roman" w:hAnsi="Times New Roman" w:cs="Times New Roman"/>
          <w:lang w:val="en-US"/>
        </w:rPr>
        <w:t xml:space="preserve">summarizes the findings, </w:t>
      </w:r>
      <w:r w:rsidR="00A84413" w:rsidRPr="007E06A6">
        <w:rPr>
          <w:rFonts w:ascii="Times New Roman" w:eastAsia="Times New Roman" w:hAnsi="Times New Roman" w:cs="Times New Roman"/>
          <w:lang w:val="en-US"/>
        </w:rPr>
        <w:t>provides some additional contextualization of the results</w:t>
      </w:r>
      <w:r w:rsidR="00784EDA" w:rsidRPr="007E06A6">
        <w:rPr>
          <w:rFonts w:ascii="Times New Roman" w:eastAsia="Times New Roman" w:hAnsi="Times New Roman" w:cs="Times New Roman"/>
          <w:lang w:val="en-US"/>
        </w:rPr>
        <w:t xml:space="preserve"> and policy conclusions</w:t>
      </w:r>
      <w:r w:rsidR="00A84413" w:rsidRPr="007E06A6">
        <w:rPr>
          <w:rFonts w:ascii="Times New Roman" w:eastAsia="Times New Roman" w:hAnsi="Times New Roman" w:cs="Times New Roman"/>
          <w:lang w:val="en-US"/>
        </w:rPr>
        <w:t>.</w:t>
      </w:r>
    </w:p>
    <w:p w14:paraId="347E060B" w14:textId="77777777" w:rsidR="00136014" w:rsidRPr="007E06A6" w:rsidRDefault="00136014" w:rsidP="00136014">
      <w:pPr>
        <w:widowControl w:val="0"/>
        <w:autoSpaceDE w:val="0"/>
        <w:autoSpaceDN w:val="0"/>
        <w:adjustRightInd w:val="0"/>
        <w:spacing w:line="360" w:lineRule="auto"/>
        <w:rPr>
          <w:rFonts w:ascii="Times New Roman" w:hAnsi="Times New Roman" w:cs="Times New Roman"/>
          <w:b/>
          <w:lang w:val="en-US"/>
        </w:rPr>
      </w:pPr>
    </w:p>
    <w:p w14:paraId="1AC690D4" w14:textId="77777777" w:rsidR="00211434" w:rsidRPr="007E06A6" w:rsidRDefault="00211434" w:rsidP="00136014">
      <w:pPr>
        <w:widowControl w:val="0"/>
        <w:autoSpaceDE w:val="0"/>
        <w:autoSpaceDN w:val="0"/>
        <w:adjustRightInd w:val="0"/>
        <w:spacing w:line="360" w:lineRule="auto"/>
        <w:rPr>
          <w:rFonts w:ascii="Times New Roman" w:hAnsi="Times New Roman" w:cs="Times New Roman"/>
          <w:b/>
          <w:lang w:val="en-US"/>
        </w:rPr>
      </w:pPr>
    </w:p>
    <w:p w14:paraId="61BAA07F" w14:textId="77777777" w:rsidR="00136014" w:rsidRPr="007E06A6" w:rsidRDefault="00136014" w:rsidP="00136014">
      <w:pPr>
        <w:widowControl w:val="0"/>
        <w:autoSpaceDE w:val="0"/>
        <w:autoSpaceDN w:val="0"/>
        <w:adjustRightInd w:val="0"/>
        <w:spacing w:line="360" w:lineRule="auto"/>
        <w:rPr>
          <w:rFonts w:ascii="Times New Roman" w:hAnsi="Times New Roman" w:cs="Times New Roman"/>
          <w:b/>
          <w:lang w:val="en-US"/>
        </w:rPr>
      </w:pPr>
      <w:r w:rsidRPr="007E06A6">
        <w:rPr>
          <w:rFonts w:ascii="Times New Roman" w:hAnsi="Times New Roman" w:cs="Times New Roman"/>
          <w:b/>
          <w:lang w:val="en-US"/>
        </w:rPr>
        <w:t>2.  Background</w:t>
      </w:r>
    </w:p>
    <w:p w14:paraId="4FAC136F" w14:textId="77777777" w:rsidR="00136014" w:rsidRPr="007E06A6" w:rsidRDefault="00136014" w:rsidP="00136014">
      <w:pPr>
        <w:spacing w:line="360" w:lineRule="auto"/>
        <w:rPr>
          <w:rFonts w:ascii="Times New Roman" w:hAnsi="Times New Roman" w:cs="Times New Roman"/>
          <w:b/>
          <w:lang w:val="en-US"/>
        </w:rPr>
      </w:pPr>
      <w:r w:rsidRPr="007E06A6">
        <w:rPr>
          <w:rFonts w:ascii="Times New Roman" w:hAnsi="Times New Roman" w:cs="Times New Roman"/>
          <w:b/>
          <w:lang w:val="en-US"/>
        </w:rPr>
        <w:t>2.1 Study setting and project background</w:t>
      </w:r>
    </w:p>
    <w:p w14:paraId="3633C71F" w14:textId="0C502459" w:rsidR="00427D50" w:rsidRPr="007E06A6" w:rsidRDefault="00136014" w:rsidP="00427D50">
      <w:pPr>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In the Philippines, improving access to care has been a priority policy concern since the Health Sector Reform Agenda was launched in 1999 under the leadership of then Health Secretary Alberto Romualdez</w:t>
      </w:r>
      <w:r w:rsidR="0005622C" w:rsidRPr="007E06A6">
        <w:rPr>
          <w:rFonts w:ascii="Times New Roman" w:hAnsi="Times New Roman" w:cs="Times New Roman"/>
          <w:lang w:val="en-US"/>
        </w:rPr>
        <w:t xml:space="preserve"> who did so through the National Health Insurance scheme, PhilHealth</w:t>
      </w:r>
      <w:r w:rsidRPr="007E06A6">
        <w:rPr>
          <w:rFonts w:ascii="Times New Roman" w:hAnsi="Times New Roman" w:cs="Times New Roman"/>
          <w:lang w:val="en-US"/>
        </w:rPr>
        <w:t xml:space="preserve">. PhilHealth's mandate is to provide universal health insurance coverage. </w:t>
      </w:r>
      <w:r w:rsidR="0005622C" w:rsidRPr="007E06A6">
        <w:rPr>
          <w:rFonts w:ascii="Times New Roman" w:hAnsi="Times New Roman" w:cs="Times New Roman"/>
          <w:lang w:val="en-US"/>
        </w:rPr>
        <w:t xml:space="preserve">The most recent </w:t>
      </w:r>
      <w:r w:rsidRPr="007E06A6">
        <w:rPr>
          <w:rFonts w:ascii="Times New Roman" w:hAnsi="Times New Roman" w:cs="Times New Roman"/>
          <w:lang w:val="en-US"/>
        </w:rPr>
        <w:t>reports indicate that PhilHealth covers 83 percent of the population (PhilHealth</w:t>
      </w:r>
      <w:r w:rsidR="000B737D" w:rsidRPr="007E06A6">
        <w:rPr>
          <w:rFonts w:ascii="Times New Roman" w:hAnsi="Times New Roman" w:cs="Times New Roman"/>
          <w:lang w:val="en-US"/>
        </w:rPr>
        <w:t>,</w:t>
      </w:r>
      <w:r w:rsidRPr="007E06A6">
        <w:rPr>
          <w:rFonts w:ascii="Times New Roman" w:hAnsi="Times New Roman" w:cs="Times New Roman"/>
          <w:lang w:val="en-US"/>
        </w:rPr>
        <w:t xml:space="preserve"> 2013)</w:t>
      </w:r>
      <w:r w:rsidR="00203113" w:rsidRPr="007E06A6">
        <w:rPr>
          <w:rFonts w:ascii="Times New Roman" w:hAnsi="Times New Roman" w:cs="Times New Roman"/>
          <w:lang w:val="en-US"/>
        </w:rPr>
        <w:t xml:space="preserve">.  </w:t>
      </w:r>
      <w:r w:rsidR="000B737D" w:rsidRPr="007E06A6">
        <w:rPr>
          <w:rFonts w:ascii="Times New Roman" w:hAnsi="Times New Roman" w:cs="Times New Roman"/>
          <w:lang w:val="en-US"/>
        </w:rPr>
        <w:t>Yet, t</w:t>
      </w:r>
      <w:r w:rsidR="00203113" w:rsidRPr="007E06A6">
        <w:rPr>
          <w:rFonts w:ascii="Times New Roman" w:hAnsi="Times New Roman" w:cs="Times New Roman"/>
          <w:lang w:val="en-US"/>
        </w:rPr>
        <w:t xml:space="preserve">he </w:t>
      </w:r>
      <w:r w:rsidRPr="007E06A6">
        <w:rPr>
          <w:rFonts w:ascii="Times New Roman" w:hAnsi="Times New Roman" w:cs="Times New Roman"/>
          <w:lang w:val="en-US"/>
        </w:rPr>
        <w:t xml:space="preserve">actual coverage rate could be smaller based on other national surveys. For example, the 2008 National Demographic and Health Survey indicates that 47.83 percent of surveyed households </w:t>
      </w:r>
      <w:r w:rsidR="00203113" w:rsidRPr="007E06A6">
        <w:rPr>
          <w:rFonts w:ascii="Times New Roman" w:hAnsi="Times New Roman" w:cs="Times New Roman"/>
          <w:lang w:val="en-US"/>
        </w:rPr>
        <w:t xml:space="preserve">had </w:t>
      </w:r>
      <w:r w:rsidRPr="007E06A6">
        <w:rPr>
          <w:rFonts w:ascii="Times New Roman" w:hAnsi="Times New Roman" w:cs="Times New Roman"/>
          <w:lang w:val="en-US"/>
        </w:rPr>
        <w:t>at least one household member covered by PhilHealth</w:t>
      </w:r>
      <w:r w:rsidR="000B737D" w:rsidRPr="007E06A6">
        <w:rPr>
          <w:rFonts w:ascii="Times New Roman" w:hAnsi="Times New Roman" w:cs="Times New Roman"/>
          <w:lang w:val="en-US"/>
        </w:rPr>
        <w:t xml:space="preserve"> </w:t>
      </w:r>
      <w:r w:rsidR="00203113" w:rsidRPr="007E06A6">
        <w:rPr>
          <w:rFonts w:ascii="Times New Roman" w:hAnsi="Times New Roman" w:cs="Times New Roman"/>
          <w:lang w:val="en-US"/>
        </w:rPr>
        <w:t>revealing</w:t>
      </w:r>
      <w:r w:rsidR="00427D50" w:rsidRPr="007E06A6">
        <w:rPr>
          <w:rFonts w:ascii="Times New Roman" w:hAnsi="Times New Roman" w:cs="Times New Roman"/>
          <w:lang w:val="en-US"/>
        </w:rPr>
        <w:t xml:space="preserve"> that about 58% of the poorest children with acute respiratory illness receive me</w:t>
      </w:r>
      <w:r w:rsidR="00203113" w:rsidRPr="007E06A6">
        <w:rPr>
          <w:rFonts w:ascii="Times New Roman" w:hAnsi="Times New Roman" w:cs="Times New Roman"/>
          <w:lang w:val="en-US"/>
        </w:rPr>
        <w:t>dical treatment and,</w:t>
      </w:r>
      <w:r w:rsidR="00427D50" w:rsidRPr="007E06A6">
        <w:rPr>
          <w:rFonts w:ascii="Times New Roman" w:hAnsi="Times New Roman" w:cs="Times New Roman"/>
          <w:lang w:val="en-US"/>
        </w:rPr>
        <w:t xml:space="preserve"> similarly</w:t>
      </w:r>
      <w:r w:rsidR="00203113" w:rsidRPr="007E06A6">
        <w:rPr>
          <w:rFonts w:ascii="Times New Roman" w:hAnsi="Times New Roman" w:cs="Times New Roman"/>
          <w:lang w:val="en-US"/>
        </w:rPr>
        <w:t>,</w:t>
      </w:r>
      <w:r w:rsidR="00427D50" w:rsidRPr="007E06A6">
        <w:rPr>
          <w:rFonts w:ascii="Times New Roman" w:hAnsi="Times New Roman" w:cs="Times New Roman"/>
          <w:lang w:val="en-US"/>
        </w:rPr>
        <w:t xml:space="preserve"> only about 37% of the poorest children with symptoms of diarrhea get oral rehydration therapy (NDHS 2008).</w:t>
      </w:r>
    </w:p>
    <w:p w14:paraId="772307CB" w14:textId="0810DD9B" w:rsidR="00427D50" w:rsidRPr="007E06A6" w:rsidRDefault="009F716A" w:rsidP="00427D50">
      <w:pPr>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 xml:space="preserve">In </w:t>
      </w:r>
      <w:r w:rsidR="00136014" w:rsidRPr="007E06A6">
        <w:rPr>
          <w:rFonts w:ascii="Times New Roman" w:hAnsi="Times New Roman" w:cs="Times New Roman"/>
          <w:lang w:val="en-US"/>
        </w:rPr>
        <w:t>PhilHealth</w:t>
      </w:r>
      <w:r w:rsidRPr="007E06A6">
        <w:rPr>
          <w:rFonts w:ascii="Times New Roman" w:hAnsi="Times New Roman" w:cs="Times New Roman"/>
          <w:lang w:val="en-US"/>
        </w:rPr>
        <w:t>’s aim to</w:t>
      </w:r>
      <w:r w:rsidR="00136014" w:rsidRPr="007E06A6">
        <w:rPr>
          <w:rFonts w:ascii="Times New Roman" w:hAnsi="Times New Roman" w:cs="Times New Roman"/>
          <w:lang w:val="en-US"/>
        </w:rPr>
        <w:t xml:space="preserve"> provid</w:t>
      </w:r>
      <w:r w:rsidRPr="007E06A6">
        <w:rPr>
          <w:rFonts w:ascii="Times New Roman" w:hAnsi="Times New Roman" w:cs="Times New Roman"/>
          <w:lang w:val="en-US"/>
        </w:rPr>
        <w:t xml:space="preserve">e </w:t>
      </w:r>
      <w:r w:rsidR="00427D50" w:rsidRPr="007E06A6">
        <w:rPr>
          <w:rFonts w:ascii="Times New Roman" w:hAnsi="Times New Roman" w:cs="Times New Roman"/>
          <w:lang w:val="en-US"/>
        </w:rPr>
        <w:t xml:space="preserve">financial protection </w:t>
      </w:r>
      <w:r w:rsidR="000B737D" w:rsidRPr="007E06A6">
        <w:rPr>
          <w:rFonts w:ascii="Times New Roman" w:hAnsi="Times New Roman" w:cs="Times New Roman"/>
          <w:lang w:val="en-US"/>
        </w:rPr>
        <w:t>to</w:t>
      </w:r>
      <w:r w:rsidR="00427D50" w:rsidRPr="007E06A6">
        <w:rPr>
          <w:rFonts w:ascii="Times New Roman" w:hAnsi="Times New Roman" w:cs="Times New Roman"/>
          <w:lang w:val="en-US"/>
        </w:rPr>
        <w:t xml:space="preserve"> the poor</w:t>
      </w:r>
      <w:r w:rsidRPr="007E06A6">
        <w:rPr>
          <w:rFonts w:ascii="Times New Roman" w:hAnsi="Times New Roman" w:cs="Times New Roman"/>
          <w:lang w:val="en-US"/>
        </w:rPr>
        <w:t>, t</w:t>
      </w:r>
      <w:r w:rsidR="00136014" w:rsidRPr="007E06A6">
        <w:rPr>
          <w:rFonts w:ascii="Times New Roman" w:hAnsi="Times New Roman" w:cs="Times New Roman"/>
          <w:lang w:val="en-US"/>
        </w:rPr>
        <w:t xml:space="preserve">he insurer targets selected population groups, i.e. the </w:t>
      </w:r>
      <w:r w:rsidR="00427D50" w:rsidRPr="007E06A6">
        <w:rPr>
          <w:rFonts w:ascii="Times New Roman" w:hAnsi="Times New Roman" w:cs="Times New Roman"/>
          <w:lang w:val="en-US"/>
        </w:rPr>
        <w:t>government-</w:t>
      </w:r>
      <w:r w:rsidR="000B737D" w:rsidRPr="007E06A6">
        <w:rPr>
          <w:rFonts w:ascii="Times New Roman" w:hAnsi="Times New Roman" w:cs="Times New Roman"/>
          <w:lang w:val="en-US"/>
        </w:rPr>
        <w:t>employees</w:t>
      </w:r>
      <w:r w:rsidR="00136014" w:rsidRPr="007E06A6">
        <w:rPr>
          <w:rFonts w:ascii="Times New Roman" w:hAnsi="Times New Roman" w:cs="Times New Roman"/>
          <w:lang w:val="en-US"/>
        </w:rPr>
        <w:t>, indigent</w:t>
      </w:r>
      <w:r w:rsidR="000B737D" w:rsidRPr="007E06A6">
        <w:rPr>
          <w:rFonts w:ascii="Times New Roman" w:hAnsi="Times New Roman" w:cs="Times New Roman"/>
          <w:lang w:val="en-US"/>
        </w:rPr>
        <w:t xml:space="preserve"> individuals</w:t>
      </w:r>
      <w:r w:rsidR="00136014" w:rsidRPr="007E06A6">
        <w:rPr>
          <w:rFonts w:ascii="Times New Roman" w:hAnsi="Times New Roman" w:cs="Times New Roman"/>
          <w:lang w:val="en-US"/>
        </w:rPr>
        <w:t xml:space="preserve">, retirees, and overseas workers. </w:t>
      </w:r>
      <w:r w:rsidR="00203113" w:rsidRPr="007E06A6">
        <w:rPr>
          <w:rFonts w:ascii="Times New Roman" w:hAnsi="Times New Roman" w:cs="Times New Roman"/>
          <w:lang w:val="en-US"/>
        </w:rPr>
        <w:t xml:space="preserve">To afford more financial protection, among </w:t>
      </w:r>
      <w:r w:rsidR="00136014" w:rsidRPr="007E06A6">
        <w:rPr>
          <w:rFonts w:ascii="Times New Roman" w:hAnsi="Times New Roman" w:cs="Times New Roman"/>
          <w:lang w:val="en-US"/>
        </w:rPr>
        <w:t>these groups</w:t>
      </w:r>
      <w:r w:rsidR="00203113" w:rsidRPr="007E06A6">
        <w:rPr>
          <w:rFonts w:ascii="Times New Roman" w:hAnsi="Times New Roman" w:cs="Times New Roman"/>
          <w:lang w:val="en-US"/>
        </w:rPr>
        <w:t>,</w:t>
      </w:r>
      <w:r w:rsidR="00136014" w:rsidRPr="007E06A6">
        <w:rPr>
          <w:rFonts w:ascii="Times New Roman" w:hAnsi="Times New Roman" w:cs="Times New Roman"/>
          <w:lang w:val="en-US"/>
        </w:rPr>
        <w:t xml:space="preserve"> the insurance premiums vary, </w:t>
      </w:r>
      <w:r w:rsidR="00203113" w:rsidRPr="007E06A6">
        <w:rPr>
          <w:rFonts w:ascii="Times New Roman" w:hAnsi="Times New Roman" w:cs="Times New Roman"/>
          <w:lang w:val="en-US"/>
        </w:rPr>
        <w:t>for example,</w:t>
      </w:r>
      <w:r w:rsidR="00136014" w:rsidRPr="007E06A6">
        <w:rPr>
          <w:rFonts w:ascii="Times New Roman" w:hAnsi="Times New Roman" w:cs="Times New Roman"/>
          <w:lang w:val="en-US"/>
        </w:rPr>
        <w:t xml:space="preserve"> </w:t>
      </w:r>
      <w:r w:rsidR="007E06A6" w:rsidRPr="007E06A6">
        <w:rPr>
          <w:rFonts w:ascii="Times New Roman" w:eastAsia="Times New Roman" w:hAnsi="Times New Roman" w:cs="Tahoma"/>
          <w:color w:val="000000"/>
        </w:rPr>
        <w:t xml:space="preserve">an </w:t>
      </w:r>
      <w:proofErr w:type="spellStart"/>
      <w:r w:rsidR="007E06A6" w:rsidRPr="007E06A6">
        <w:rPr>
          <w:rFonts w:ascii="Times New Roman" w:eastAsia="Times New Roman" w:hAnsi="Times New Roman" w:cs="Tahoma"/>
          <w:color w:val="000000"/>
        </w:rPr>
        <w:t>average</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formally</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employed</w:t>
      </w:r>
      <w:proofErr w:type="spellEnd"/>
      <w:r w:rsidR="007E06A6" w:rsidRPr="007E06A6">
        <w:rPr>
          <w:rFonts w:ascii="Times New Roman" w:eastAsia="Times New Roman" w:hAnsi="Times New Roman" w:cs="Tahoma"/>
          <w:color w:val="000000"/>
        </w:rPr>
        <w:t xml:space="preserve"> individual </w:t>
      </w:r>
      <w:proofErr w:type="spellStart"/>
      <w:r w:rsidR="007E06A6" w:rsidRPr="007E06A6">
        <w:rPr>
          <w:rFonts w:ascii="Times New Roman" w:eastAsia="Times New Roman" w:hAnsi="Times New Roman" w:cs="Tahoma"/>
          <w:color w:val="000000"/>
        </w:rPr>
        <w:t>pays</w:t>
      </w:r>
      <w:proofErr w:type="spellEnd"/>
      <w:r w:rsidR="007E06A6" w:rsidRPr="007E06A6">
        <w:rPr>
          <w:rFonts w:ascii="Times New Roman" w:eastAsia="Times New Roman" w:hAnsi="Times New Roman" w:cs="Tahoma"/>
          <w:color w:val="000000"/>
        </w:rPr>
        <w:t xml:space="preserve"> a premium </w:t>
      </w:r>
      <w:proofErr w:type="spellStart"/>
      <w:r w:rsidR="007E06A6" w:rsidRPr="007E06A6">
        <w:rPr>
          <w:rFonts w:ascii="Times New Roman" w:eastAsia="Times New Roman" w:hAnsi="Times New Roman" w:cs="Tahoma"/>
          <w:color w:val="000000"/>
        </w:rPr>
        <w:t>of</w:t>
      </w:r>
      <w:proofErr w:type="spellEnd"/>
      <w:r w:rsidR="007E06A6" w:rsidRPr="007E06A6">
        <w:rPr>
          <w:rFonts w:ascii="Times New Roman" w:eastAsia="Times New Roman" w:hAnsi="Times New Roman" w:cs="Tahoma"/>
          <w:color w:val="000000"/>
        </w:rPr>
        <w:t xml:space="preserve"> </w:t>
      </w:r>
      <w:r w:rsidR="007E06A6" w:rsidRPr="007E06A6">
        <w:rPr>
          <w:rFonts w:ascii="Times New Roman" w:eastAsia="Times New Roman" w:hAnsi="Times New Roman" w:cs="Tahoma"/>
          <w:color w:val="000000"/>
        </w:rPr>
        <w:lastRenderedPageBreak/>
        <w:t xml:space="preserve">3,370 </w:t>
      </w:r>
      <w:proofErr w:type="spellStart"/>
      <w:r w:rsidR="007E06A6" w:rsidRPr="007E06A6">
        <w:rPr>
          <w:rFonts w:ascii="Times New Roman" w:eastAsia="Times New Roman" w:hAnsi="Times New Roman" w:cs="Tahoma"/>
          <w:color w:val="000000"/>
        </w:rPr>
        <w:t>pesos</w:t>
      </w:r>
      <w:proofErr w:type="spellEnd"/>
      <w:r w:rsidR="007E06A6" w:rsidRPr="007E06A6">
        <w:rPr>
          <w:rFonts w:ascii="Times New Roman" w:eastAsia="Times New Roman" w:hAnsi="Times New Roman" w:cs="Tahoma"/>
          <w:color w:val="000000"/>
        </w:rPr>
        <w:t xml:space="preserve"> </w:t>
      </w:r>
      <w:r w:rsidR="007E06A6" w:rsidRPr="007E06A6">
        <w:rPr>
          <w:rFonts w:ascii="Times New Roman" w:hAnsi="Times New Roman" w:cs="Times New Roman"/>
          <w:lang w:val="en-US"/>
        </w:rPr>
        <w:t>(≈ 76.5 US$)</w:t>
      </w:r>
      <w:r w:rsidR="007E06A6" w:rsidRPr="007E06A6">
        <w:rPr>
          <w:rStyle w:val="Appelnotedebasdep"/>
          <w:rFonts w:ascii="Times New Roman" w:hAnsi="Times New Roman" w:cs="Times New Roman"/>
          <w:lang w:val="en-US"/>
        </w:rPr>
        <w:footnoteReference w:id="5"/>
      </w:r>
      <w:r w:rsidR="007E06A6" w:rsidRPr="007E06A6">
        <w:rPr>
          <w:rFonts w:ascii="Times New Roman" w:hAnsi="Times New Roman" w:cs="Times New Roman"/>
          <w:lang w:val="en-US"/>
        </w:rPr>
        <w:t xml:space="preserve"> </w:t>
      </w:r>
      <w:r w:rsidR="007E06A6" w:rsidRPr="007E06A6">
        <w:rPr>
          <w:rFonts w:ascii="Times New Roman" w:eastAsia="Times New Roman" w:hAnsi="Times New Roman" w:cs="Tahoma"/>
          <w:color w:val="000000"/>
        </w:rPr>
        <w:t xml:space="preserve">per </w:t>
      </w:r>
      <w:proofErr w:type="spellStart"/>
      <w:r w:rsidR="007E06A6" w:rsidRPr="007E06A6">
        <w:rPr>
          <w:rFonts w:ascii="Times New Roman" w:eastAsia="Times New Roman" w:hAnsi="Times New Roman" w:cs="Tahoma"/>
          <w:color w:val="000000"/>
        </w:rPr>
        <w:t>person</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and</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year</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For</w:t>
      </w:r>
      <w:proofErr w:type="spellEnd"/>
      <w:r w:rsidR="007E06A6" w:rsidRPr="007E06A6">
        <w:rPr>
          <w:rFonts w:ascii="Times New Roman" w:eastAsia="Times New Roman" w:hAnsi="Times New Roman" w:cs="Tahoma"/>
          <w:color w:val="000000"/>
        </w:rPr>
        <w:t xml:space="preserve"> an </w:t>
      </w:r>
      <w:proofErr w:type="spellStart"/>
      <w:r w:rsidR="007E06A6" w:rsidRPr="007E06A6">
        <w:rPr>
          <w:rFonts w:ascii="Times New Roman" w:eastAsia="Times New Roman" w:hAnsi="Times New Roman" w:cs="Tahoma"/>
          <w:color w:val="000000"/>
        </w:rPr>
        <w:t>average</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household</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with</w:t>
      </w:r>
      <w:proofErr w:type="spellEnd"/>
      <w:r w:rsidR="007E06A6" w:rsidRPr="007E06A6">
        <w:rPr>
          <w:rFonts w:ascii="Times New Roman" w:eastAsia="Times New Roman" w:hAnsi="Times New Roman" w:cs="Tahoma"/>
          <w:color w:val="000000"/>
        </w:rPr>
        <w:t xml:space="preserve"> 4.6 </w:t>
      </w:r>
      <w:proofErr w:type="spellStart"/>
      <w:r w:rsidR="007E06A6" w:rsidRPr="007E06A6">
        <w:rPr>
          <w:rFonts w:ascii="Times New Roman" w:eastAsia="Times New Roman" w:hAnsi="Times New Roman" w:cs="Tahoma"/>
          <w:color w:val="000000"/>
        </w:rPr>
        <w:t>members</w:t>
      </w:r>
      <w:proofErr w:type="spellEnd"/>
      <w:r w:rsidR="007E06A6" w:rsidRPr="007E06A6">
        <w:rPr>
          <w:rFonts w:ascii="Times New Roman" w:eastAsia="Times New Roman" w:hAnsi="Times New Roman" w:cs="Tahoma"/>
          <w:color w:val="000000"/>
        </w:rPr>
        <w:t xml:space="preserve"> (2010 </w:t>
      </w:r>
      <w:proofErr w:type="spellStart"/>
      <w:r w:rsidR="007E06A6" w:rsidRPr="007E06A6">
        <w:rPr>
          <w:rFonts w:ascii="Times New Roman" w:eastAsia="Times New Roman" w:hAnsi="Times New Roman" w:cs="Tahoma"/>
          <w:color w:val="000000"/>
        </w:rPr>
        <w:t>Census</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of</w:t>
      </w:r>
      <w:proofErr w:type="spellEnd"/>
      <w:r w:rsidR="007E06A6" w:rsidRPr="007E06A6">
        <w:rPr>
          <w:rFonts w:ascii="Times New Roman" w:eastAsia="Times New Roman" w:hAnsi="Times New Roman" w:cs="Tahoma"/>
          <w:color w:val="000000"/>
        </w:rPr>
        <w:t xml:space="preserve"> Population </w:t>
      </w:r>
      <w:proofErr w:type="spellStart"/>
      <w:r w:rsidR="007E06A6" w:rsidRPr="007E06A6">
        <w:rPr>
          <w:rFonts w:ascii="Times New Roman" w:eastAsia="Times New Roman" w:hAnsi="Times New Roman" w:cs="Tahoma"/>
          <w:color w:val="000000"/>
        </w:rPr>
        <w:t>and</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Housing</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this</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amounts</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to</w:t>
      </w:r>
      <w:proofErr w:type="spellEnd"/>
      <w:r w:rsidR="007E06A6" w:rsidRPr="007E06A6">
        <w:rPr>
          <w:rFonts w:ascii="Times New Roman" w:eastAsia="Times New Roman" w:hAnsi="Times New Roman" w:cs="Tahoma"/>
          <w:color w:val="000000"/>
        </w:rPr>
        <w:t xml:space="preserve"> a </w:t>
      </w:r>
      <w:proofErr w:type="spellStart"/>
      <w:r w:rsidR="007E06A6" w:rsidRPr="007E06A6">
        <w:rPr>
          <w:rFonts w:ascii="Times New Roman" w:eastAsia="Times New Roman" w:hAnsi="Times New Roman" w:cs="Tahoma"/>
          <w:color w:val="000000"/>
        </w:rPr>
        <w:t>total</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cost</w:t>
      </w:r>
      <w:proofErr w:type="spellEnd"/>
      <w:r w:rsidR="007E06A6" w:rsidRPr="007E06A6">
        <w:rPr>
          <w:rFonts w:ascii="Times New Roman" w:eastAsia="Times New Roman" w:hAnsi="Times New Roman" w:cs="Tahoma"/>
          <w:color w:val="000000"/>
        </w:rPr>
        <w:t xml:space="preserve"> </w:t>
      </w:r>
      <w:proofErr w:type="spellStart"/>
      <w:r w:rsidR="007E06A6" w:rsidRPr="007E06A6">
        <w:rPr>
          <w:rFonts w:ascii="Times New Roman" w:eastAsia="Times New Roman" w:hAnsi="Times New Roman" w:cs="Tahoma"/>
          <w:color w:val="000000"/>
        </w:rPr>
        <w:t>of</w:t>
      </w:r>
      <w:proofErr w:type="spellEnd"/>
      <w:r w:rsidR="007E06A6" w:rsidRPr="007E06A6">
        <w:rPr>
          <w:rFonts w:ascii="Times New Roman" w:eastAsia="Times New Roman" w:hAnsi="Times New Roman" w:cs="Tahoma"/>
          <w:color w:val="000000"/>
        </w:rPr>
        <w:t xml:space="preserve"> 15,502 </w:t>
      </w:r>
      <w:proofErr w:type="spellStart"/>
      <w:r w:rsidR="007E06A6" w:rsidRPr="007E06A6">
        <w:rPr>
          <w:rFonts w:ascii="Times New Roman" w:eastAsia="Times New Roman" w:hAnsi="Times New Roman" w:cs="Tahoma"/>
          <w:color w:val="000000"/>
        </w:rPr>
        <w:t>pesos</w:t>
      </w:r>
      <w:proofErr w:type="spellEnd"/>
      <w:r w:rsidR="007E06A6" w:rsidRPr="007E06A6">
        <w:rPr>
          <w:rFonts w:ascii="Times New Roman" w:eastAsia="Times New Roman" w:hAnsi="Times New Roman" w:cs="Tahoma"/>
          <w:color w:val="000000"/>
        </w:rPr>
        <w:t xml:space="preserve"> (≈ 351.9 US$) per </w:t>
      </w:r>
      <w:proofErr w:type="spellStart"/>
      <w:r w:rsidR="007E06A6" w:rsidRPr="007E06A6">
        <w:rPr>
          <w:rFonts w:ascii="Times New Roman" w:eastAsia="Times New Roman" w:hAnsi="Times New Roman" w:cs="Tahoma"/>
          <w:color w:val="000000"/>
        </w:rPr>
        <w:t>year</w:t>
      </w:r>
      <w:proofErr w:type="spellEnd"/>
      <w:r w:rsidR="007E06A6" w:rsidRPr="007E06A6">
        <w:rPr>
          <w:rFonts w:ascii="Times New Roman" w:eastAsia="Times New Roman" w:hAnsi="Times New Roman" w:cs="Tahoma"/>
          <w:color w:val="000000"/>
        </w:rPr>
        <w:t xml:space="preserve">. </w:t>
      </w:r>
      <w:r w:rsidR="007E06A6" w:rsidRPr="007E06A6">
        <w:rPr>
          <w:rFonts w:ascii="Times New Roman" w:hAnsi="Times New Roman" w:cs="Times New Roman"/>
          <w:lang w:val="en-US"/>
        </w:rPr>
        <w:t>I</w:t>
      </w:r>
      <w:r w:rsidR="00136014" w:rsidRPr="007E06A6">
        <w:rPr>
          <w:rFonts w:ascii="Times New Roman" w:hAnsi="Times New Roman" w:cs="Times New Roman"/>
          <w:lang w:val="en-US"/>
        </w:rPr>
        <w:t xml:space="preserve">ndigent individuals are sponsored by the national and local governments and thus pay only </w:t>
      </w:r>
      <w:r w:rsidR="00FB3275" w:rsidRPr="007E06A6">
        <w:rPr>
          <w:rFonts w:ascii="Times New Roman" w:hAnsi="Times New Roman" w:cs="Times New Roman"/>
          <w:lang w:val="en-US"/>
        </w:rPr>
        <w:t>2</w:t>
      </w:r>
      <w:r w:rsidR="002D3C26" w:rsidRPr="007E06A6">
        <w:rPr>
          <w:rFonts w:ascii="Times New Roman" w:hAnsi="Times New Roman" w:cs="Times New Roman"/>
          <w:lang w:val="en-US"/>
        </w:rPr>
        <w:t>,</w:t>
      </w:r>
      <w:r w:rsidR="00FB3275" w:rsidRPr="007E06A6">
        <w:rPr>
          <w:rFonts w:ascii="Times New Roman" w:hAnsi="Times New Roman" w:cs="Times New Roman"/>
          <w:lang w:val="en-US"/>
        </w:rPr>
        <w:t xml:space="preserve">400 </w:t>
      </w:r>
      <w:r w:rsidR="009A13D5" w:rsidRPr="007E06A6">
        <w:rPr>
          <w:rFonts w:ascii="Times New Roman" w:hAnsi="Times New Roman" w:cs="Times New Roman"/>
          <w:lang w:val="en-US"/>
        </w:rPr>
        <w:t xml:space="preserve">pesos (≈ </w:t>
      </w:r>
      <w:r w:rsidR="00EF463D" w:rsidRPr="007E06A6">
        <w:rPr>
          <w:rFonts w:ascii="Times New Roman" w:hAnsi="Times New Roman" w:cs="Times New Roman"/>
          <w:lang w:val="en-US"/>
        </w:rPr>
        <w:t>54</w:t>
      </w:r>
      <w:r w:rsidR="008B523D" w:rsidRPr="007E06A6">
        <w:rPr>
          <w:rFonts w:ascii="Times New Roman" w:hAnsi="Times New Roman" w:cs="Times New Roman"/>
          <w:lang w:val="en-US"/>
        </w:rPr>
        <w:t>.4</w:t>
      </w:r>
      <w:r w:rsidR="00FB3275" w:rsidRPr="007E06A6">
        <w:rPr>
          <w:rFonts w:ascii="Times New Roman" w:hAnsi="Times New Roman" w:cs="Times New Roman"/>
          <w:lang w:val="en-US"/>
        </w:rPr>
        <w:t xml:space="preserve"> </w:t>
      </w:r>
      <w:r w:rsidRPr="007E06A6">
        <w:rPr>
          <w:rFonts w:ascii="Times New Roman" w:hAnsi="Times New Roman" w:cs="Times New Roman"/>
          <w:lang w:val="en-US"/>
        </w:rPr>
        <w:t xml:space="preserve">US$) </w:t>
      </w:r>
      <w:r w:rsidR="00136014" w:rsidRPr="007E06A6">
        <w:rPr>
          <w:rFonts w:ascii="Times New Roman" w:hAnsi="Times New Roman" w:cs="Times New Roman"/>
          <w:lang w:val="en-US"/>
        </w:rPr>
        <w:t>per household and year. The basic benefit package primarily covers inpatient care</w:t>
      </w:r>
      <w:r w:rsidR="00427D50" w:rsidRPr="007E06A6">
        <w:rPr>
          <w:rFonts w:ascii="Times New Roman" w:hAnsi="Times New Roman" w:cs="Times New Roman"/>
          <w:lang w:val="en-US"/>
        </w:rPr>
        <w:t xml:space="preserve"> and not outpatient care or medications purchased outside of the hospital</w:t>
      </w:r>
      <w:r w:rsidR="00136014" w:rsidRPr="007E06A6">
        <w:rPr>
          <w:rFonts w:ascii="Times New Roman" w:hAnsi="Times New Roman" w:cs="Times New Roman"/>
          <w:lang w:val="en-US"/>
        </w:rPr>
        <w:t>. Recently,</w:t>
      </w:r>
      <w:r w:rsidR="00A267CF" w:rsidRPr="007E06A6">
        <w:rPr>
          <w:rFonts w:ascii="Times New Roman" w:hAnsi="Times New Roman" w:cs="Times New Roman"/>
          <w:lang w:val="en-US"/>
        </w:rPr>
        <w:t xml:space="preserve"> to keep insurance pay-outs down,</w:t>
      </w:r>
      <w:r w:rsidR="00136014" w:rsidRPr="007E06A6">
        <w:rPr>
          <w:rFonts w:ascii="Times New Roman" w:hAnsi="Times New Roman" w:cs="Times New Roman"/>
          <w:lang w:val="en-US"/>
        </w:rPr>
        <w:t xml:space="preserve"> </w:t>
      </w:r>
      <w:r w:rsidR="00424BA9" w:rsidRPr="007E06A6">
        <w:rPr>
          <w:rFonts w:ascii="Times New Roman" w:hAnsi="Times New Roman" w:cs="Times New Roman"/>
          <w:lang w:val="en-US"/>
        </w:rPr>
        <w:t xml:space="preserve">in-patient </w:t>
      </w:r>
      <w:r w:rsidR="00A267CF" w:rsidRPr="007E06A6">
        <w:rPr>
          <w:rFonts w:ascii="Times New Roman" w:hAnsi="Times New Roman" w:cs="Times New Roman"/>
          <w:lang w:val="en-US"/>
        </w:rPr>
        <w:t>reimbursement</w:t>
      </w:r>
      <w:r w:rsidR="000B737D" w:rsidRPr="007E06A6">
        <w:rPr>
          <w:rFonts w:ascii="Times New Roman" w:hAnsi="Times New Roman" w:cs="Times New Roman"/>
          <w:lang w:val="en-US"/>
        </w:rPr>
        <w:t>s</w:t>
      </w:r>
      <w:r w:rsidR="00A267CF" w:rsidRPr="007E06A6">
        <w:rPr>
          <w:rFonts w:ascii="Times New Roman" w:hAnsi="Times New Roman" w:cs="Times New Roman"/>
          <w:lang w:val="en-US"/>
        </w:rPr>
        <w:t xml:space="preserve"> </w:t>
      </w:r>
      <w:r w:rsidR="00424BA9" w:rsidRPr="007E06A6">
        <w:rPr>
          <w:rFonts w:ascii="Times New Roman" w:hAnsi="Times New Roman" w:cs="Times New Roman"/>
          <w:lang w:val="en-US"/>
        </w:rPr>
        <w:t>ha</w:t>
      </w:r>
      <w:r w:rsidR="000B737D" w:rsidRPr="007E06A6">
        <w:rPr>
          <w:rFonts w:ascii="Times New Roman" w:hAnsi="Times New Roman" w:cs="Times New Roman"/>
          <w:lang w:val="en-US"/>
        </w:rPr>
        <w:t>ve</w:t>
      </w:r>
      <w:r w:rsidR="00424BA9" w:rsidRPr="007E06A6">
        <w:rPr>
          <w:rFonts w:ascii="Times New Roman" w:hAnsi="Times New Roman" w:cs="Times New Roman"/>
          <w:lang w:val="en-US"/>
        </w:rPr>
        <w:t xml:space="preserve"> been switched to</w:t>
      </w:r>
      <w:r w:rsidR="00136014" w:rsidRPr="007E06A6">
        <w:rPr>
          <w:rFonts w:ascii="Times New Roman" w:hAnsi="Times New Roman" w:cs="Times New Roman"/>
          <w:lang w:val="en-US"/>
        </w:rPr>
        <w:t xml:space="preserve"> what </w:t>
      </w:r>
      <w:r w:rsidR="00FB3275" w:rsidRPr="007E06A6">
        <w:rPr>
          <w:rFonts w:ascii="Times New Roman" w:hAnsi="Times New Roman" w:cs="Times New Roman"/>
          <w:lang w:val="en-US"/>
        </w:rPr>
        <w:t xml:space="preserve">are </w:t>
      </w:r>
      <w:r w:rsidR="00FC25AF" w:rsidRPr="007E06A6">
        <w:rPr>
          <w:rFonts w:ascii="Times New Roman" w:hAnsi="Times New Roman" w:cs="Times New Roman"/>
          <w:lang w:val="en-US"/>
        </w:rPr>
        <w:t>called “case rates</w:t>
      </w:r>
      <w:r w:rsidR="00A267CF" w:rsidRPr="007E06A6">
        <w:rPr>
          <w:rFonts w:ascii="Times New Roman" w:hAnsi="Times New Roman" w:cs="Times New Roman"/>
          <w:lang w:val="en-US"/>
        </w:rPr>
        <w:t>” or bundled payments.</w:t>
      </w:r>
      <w:r w:rsidR="00136014" w:rsidRPr="007E06A6">
        <w:rPr>
          <w:rFonts w:ascii="Times New Roman" w:hAnsi="Times New Roman" w:cs="Times New Roman"/>
          <w:lang w:val="en-US"/>
        </w:rPr>
        <w:t xml:space="preserve"> When </w:t>
      </w:r>
      <w:r w:rsidR="00A267CF" w:rsidRPr="007E06A6">
        <w:rPr>
          <w:rFonts w:ascii="Times New Roman" w:hAnsi="Times New Roman" w:cs="Times New Roman"/>
          <w:lang w:val="en-US"/>
        </w:rPr>
        <w:t xml:space="preserve">costs </w:t>
      </w:r>
      <w:r w:rsidR="00136014" w:rsidRPr="007E06A6">
        <w:rPr>
          <w:rFonts w:ascii="Times New Roman" w:hAnsi="Times New Roman" w:cs="Times New Roman"/>
          <w:lang w:val="en-US"/>
        </w:rPr>
        <w:t xml:space="preserve">exceed </w:t>
      </w:r>
      <w:r w:rsidR="00A267CF" w:rsidRPr="007E06A6">
        <w:rPr>
          <w:rFonts w:ascii="Times New Roman" w:hAnsi="Times New Roman" w:cs="Times New Roman"/>
          <w:lang w:val="en-US"/>
        </w:rPr>
        <w:t xml:space="preserve">the </w:t>
      </w:r>
      <w:r w:rsidR="00136014" w:rsidRPr="007E06A6">
        <w:rPr>
          <w:rFonts w:ascii="Times New Roman" w:hAnsi="Times New Roman" w:cs="Times New Roman"/>
          <w:lang w:val="en-US"/>
        </w:rPr>
        <w:t>case rates</w:t>
      </w:r>
      <w:r w:rsidR="00424BA9" w:rsidRPr="007E06A6">
        <w:rPr>
          <w:rFonts w:ascii="Times New Roman" w:hAnsi="Times New Roman" w:cs="Times New Roman"/>
          <w:lang w:val="en-US"/>
        </w:rPr>
        <w:t xml:space="preserve"> for a given </w:t>
      </w:r>
      <w:r w:rsidR="00A267CF" w:rsidRPr="007E06A6">
        <w:rPr>
          <w:rFonts w:ascii="Times New Roman" w:hAnsi="Times New Roman" w:cs="Times New Roman"/>
          <w:lang w:val="en-US"/>
        </w:rPr>
        <w:t>hospitalization</w:t>
      </w:r>
      <w:r w:rsidR="00136014" w:rsidRPr="007E06A6">
        <w:rPr>
          <w:rFonts w:ascii="Times New Roman" w:hAnsi="Times New Roman" w:cs="Times New Roman"/>
          <w:lang w:val="en-US"/>
        </w:rPr>
        <w:t>, patient</w:t>
      </w:r>
      <w:r w:rsidR="00FC25AF" w:rsidRPr="007E06A6">
        <w:rPr>
          <w:rFonts w:ascii="Times New Roman" w:hAnsi="Times New Roman" w:cs="Times New Roman"/>
          <w:lang w:val="en-US"/>
        </w:rPr>
        <w:t>s</w:t>
      </w:r>
      <w:r w:rsidR="00136014" w:rsidRPr="007E06A6">
        <w:rPr>
          <w:rFonts w:ascii="Times New Roman" w:hAnsi="Times New Roman" w:cs="Times New Roman"/>
          <w:lang w:val="en-US"/>
        </w:rPr>
        <w:t xml:space="preserve"> </w:t>
      </w:r>
      <w:r w:rsidR="00A267CF" w:rsidRPr="007E06A6">
        <w:rPr>
          <w:rFonts w:ascii="Times New Roman" w:hAnsi="Times New Roman" w:cs="Times New Roman"/>
          <w:lang w:val="en-US"/>
        </w:rPr>
        <w:t xml:space="preserve">and </w:t>
      </w:r>
      <w:r w:rsidR="00424BA9" w:rsidRPr="007E06A6">
        <w:rPr>
          <w:rFonts w:ascii="Times New Roman" w:hAnsi="Times New Roman" w:cs="Times New Roman"/>
          <w:lang w:val="en-US"/>
        </w:rPr>
        <w:t xml:space="preserve">their families </w:t>
      </w:r>
      <w:r w:rsidR="00136014" w:rsidRPr="007E06A6">
        <w:rPr>
          <w:rFonts w:ascii="Times New Roman" w:hAnsi="Times New Roman" w:cs="Times New Roman"/>
          <w:lang w:val="en-US"/>
        </w:rPr>
        <w:t xml:space="preserve">have to </w:t>
      </w:r>
      <w:r w:rsidR="00FB3275" w:rsidRPr="007E06A6">
        <w:rPr>
          <w:rFonts w:ascii="Times New Roman" w:hAnsi="Times New Roman" w:cs="Times New Roman"/>
          <w:lang w:val="en-US"/>
        </w:rPr>
        <w:t xml:space="preserve">shoulder </w:t>
      </w:r>
      <w:r w:rsidR="00136014" w:rsidRPr="007E06A6">
        <w:rPr>
          <w:rFonts w:ascii="Times New Roman" w:hAnsi="Times New Roman" w:cs="Times New Roman"/>
          <w:lang w:val="en-US"/>
        </w:rPr>
        <w:t xml:space="preserve">the difference in the form of out-of-pocket payments. </w:t>
      </w:r>
      <w:r w:rsidR="00427D50" w:rsidRPr="007E06A6">
        <w:rPr>
          <w:rFonts w:ascii="Times New Roman" w:hAnsi="Times New Roman" w:cs="Times New Roman"/>
          <w:lang w:val="en-US"/>
        </w:rPr>
        <w:t xml:space="preserve"> </w:t>
      </w:r>
    </w:p>
    <w:p w14:paraId="6C29624D" w14:textId="522F1C82" w:rsidR="00211434" w:rsidRPr="007E06A6" w:rsidRDefault="00427D50" w:rsidP="00427D50">
      <w:pPr>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 xml:space="preserve">PhilHealth finances </w:t>
      </w:r>
      <w:r w:rsidR="00A267CF" w:rsidRPr="007E06A6">
        <w:rPr>
          <w:rFonts w:ascii="Times New Roman" w:hAnsi="Times New Roman" w:cs="Times New Roman"/>
          <w:lang w:val="en-US"/>
        </w:rPr>
        <w:t xml:space="preserve">only </w:t>
      </w:r>
      <w:r w:rsidRPr="007E06A6">
        <w:rPr>
          <w:rFonts w:ascii="Times New Roman" w:hAnsi="Times New Roman" w:cs="Times New Roman"/>
          <w:lang w:val="en-US"/>
        </w:rPr>
        <w:t xml:space="preserve">about 10 percent of </w:t>
      </w:r>
      <w:r w:rsidR="00424BA9" w:rsidRPr="007E06A6">
        <w:rPr>
          <w:rFonts w:ascii="Times New Roman" w:hAnsi="Times New Roman" w:cs="Times New Roman"/>
          <w:lang w:val="en-US"/>
        </w:rPr>
        <w:t>the overall</w:t>
      </w:r>
      <w:r w:rsidRPr="007E06A6">
        <w:rPr>
          <w:rFonts w:ascii="Times New Roman" w:hAnsi="Times New Roman" w:cs="Times New Roman"/>
          <w:lang w:val="en-US"/>
        </w:rPr>
        <w:t xml:space="preserve"> personal health care spending </w:t>
      </w:r>
      <w:r w:rsidR="00424BA9" w:rsidRPr="007E06A6">
        <w:rPr>
          <w:rFonts w:ascii="Times New Roman" w:hAnsi="Times New Roman" w:cs="Times New Roman"/>
          <w:lang w:val="en-US"/>
        </w:rPr>
        <w:t xml:space="preserve">in the Philippines </w:t>
      </w:r>
      <w:r w:rsidRPr="007E06A6">
        <w:rPr>
          <w:rFonts w:ascii="Times New Roman" w:hAnsi="Times New Roman" w:cs="Times New Roman"/>
          <w:lang w:val="en-US"/>
        </w:rPr>
        <w:t xml:space="preserve">(NSCB 2013). Despite expanding coverage and </w:t>
      </w:r>
      <w:r w:rsidR="000B737D" w:rsidRPr="007E06A6">
        <w:rPr>
          <w:rFonts w:ascii="Times New Roman" w:hAnsi="Times New Roman" w:cs="Times New Roman"/>
          <w:lang w:val="en-US"/>
        </w:rPr>
        <w:t xml:space="preserve">subsidized </w:t>
      </w:r>
      <w:r w:rsidR="00A267CF" w:rsidRPr="007E06A6">
        <w:rPr>
          <w:rFonts w:ascii="Times New Roman" w:hAnsi="Times New Roman" w:cs="Times New Roman"/>
          <w:lang w:val="en-US"/>
        </w:rPr>
        <w:t>premiums</w:t>
      </w:r>
      <w:r w:rsidRPr="007E06A6">
        <w:rPr>
          <w:rFonts w:ascii="Times New Roman" w:hAnsi="Times New Roman" w:cs="Times New Roman"/>
          <w:lang w:val="en-US"/>
        </w:rPr>
        <w:t xml:space="preserve"> aimed towards the poor, the Philippine National Health Accounts (2011) indicate that out-of-pocket expenditures remain the most dominant form of health-care financing, accounting for 52.7% of total health-care expenditures in 2011 (NSCB 2013). </w:t>
      </w:r>
    </w:p>
    <w:p w14:paraId="2A3E5E8D" w14:textId="77777777" w:rsidR="00211434" w:rsidRPr="007E06A6" w:rsidRDefault="00211434" w:rsidP="00211434">
      <w:pPr>
        <w:widowControl w:val="0"/>
        <w:autoSpaceDE w:val="0"/>
        <w:autoSpaceDN w:val="0"/>
        <w:adjustRightInd w:val="0"/>
        <w:spacing w:after="240" w:line="360" w:lineRule="auto"/>
        <w:jc w:val="both"/>
        <w:rPr>
          <w:rFonts w:ascii="Times New Roman" w:hAnsi="Times New Roman" w:cs="Times New Roman"/>
          <w:lang w:val="en-US"/>
        </w:rPr>
      </w:pPr>
    </w:p>
    <w:p w14:paraId="153186C7" w14:textId="084203B9" w:rsidR="00136014" w:rsidRPr="007E06A6" w:rsidRDefault="00136014" w:rsidP="00AE0592">
      <w:pPr>
        <w:widowControl w:val="0"/>
        <w:autoSpaceDE w:val="0"/>
        <w:autoSpaceDN w:val="0"/>
        <w:adjustRightInd w:val="0"/>
        <w:spacing w:line="360" w:lineRule="auto"/>
        <w:jc w:val="both"/>
        <w:rPr>
          <w:rFonts w:ascii="Times New Roman" w:hAnsi="Times New Roman" w:cs="Times New Roman"/>
          <w:lang w:val="en-US"/>
        </w:rPr>
      </w:pPr>
      <w:r w:rsidRPr="007E06A6">
        <w:rPr>
          <w:rFonts w:ascii="Times New Roman" w:eastAsia="Times New Roman" w:hAnsi="Times New Roman" w:cs="Times New Roman"/>
          <w:b/>
          <w:lang w:val="en-US"/>
        </w:rPr>
        <w:t xml:space="preserve">2.2 QIDS </w:t>
      </w:r>
      <w:r w:rsidR="00BC4F01" w:rsidRPr="007E06A6">
        <w:rPr>
          <w:rFonts w:ascii="Times New Roman" w:eastAsia="Times New Roman" w:hAnsi="Times New Roman" w:cs="Times New Roman"/>
          <w:b/>
          <w:lang w:val="en-US"/>
        </w:rPr>
        <w:t>E</w:t>
      </w:r>
      <w:r w:rsidRPr="007E06A6">
        <w:rPr>
          <w:rFonts w:ascii="Times New Roman" w:eastAsia="Times New Roman" w:hAnsi="Times New Roman" w:cs="Times New Roman"/>
          <w:b/>
          <w:lang w:val="en-US"/>
        </w:rPr>
        <w:t>xperimental</w:t>
      </w:r>
      <w:r w:rsidR="00BC4F01" w:rsidRPr="007E06A6">
        <w:rPr>
          <w:rFonts w:ascii="Times New Roman" w:eastAsia="Times New Roman" w:hAnsi="Times New Roman" w:cs="Times New Roman"/>
          <w:b/>
          <w:lang w:val="en-US"/>
        </w:rPr>
        <w:t xml:space="preserve"> Design</w:t>
      </w:r>
      <w:r w:rsidR="00BF31B2" w:rsidRPr="007E06A6">
        <w:rPr>
          <w:rFonts w:ascii="Times New Roman" w:eastAsia="Times New Roman" w:hAnsi="Times New Roman" w:cs="Times New Roman"/>
          <w:b/>
          <w:lang w:val="en-US"/>
        </w:rPr>
        <w:t xml:space="preserve">, Sample Frame and Data </w:t>
      </w:r>
    </w:p>
    <w:p w14:paraId="280C46A7" w14:textId="0A1226E7" w:rsidR="00136014" w:rsidRPr="007E06A6" w:rsidRDefault="00136014" w:rsidP="00AE0592">
      <w:pPr>
        <w:spacing w:line="360" w:lineRule="auto"/>
        <w:ind w:firstLine="708"/>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The QIDS experiment</w:t>
      </w:r>
      <w:r w:rsidR="005E739C" w:rsidRPr="007E06A6">
        <w:rPr>
          <w:rFonts w:ascii="Times New Roman" w:eastAsia="Times New Roman" w:hAnsi="Times New Roman" w:cs="Times New Roman"/>
          <w:lang w:val="en-US"/>
        </w:rPr>
        <w:t>,</w:t>
      </w:r>
      <w:r w:rsidRPr="007E06A6">
        <w:rPr>
          <w:rFonts w:ascii="Times New Roman" w:eastAsia="Times New Roman" w:hAnsi="Times New Roman" w:cs="Times New Roman"/>
          <w:lang w:val="en-US"/>
        </w:rPr>
        <w:t xml:space="preserve"> a 5-year project </w:t>
      </w:r>
      <w:r w:rsidR="005E739C" w:rsidRPr="007E06A6">
        <w:rPr>
          <w:rFonts w:ascii="Times New Roman" w:eastAsia="Times New Roman" w:hAnsi="Times New Roman" w:cs="Times New Roman"/>
          <w:lang w:val="en-US"/>
        </w:rPr>
        <w:t>done jointly with PhilHealth,</w:t>
      </w:r>
      <w:r w:rsidR="000B737D" w:rsidRPr="007E06A6">
        <w:rPr>
          <w:rFonts w:ascii="Times New Roman" w:eastAsia="Times New Roman" w:hAnsi="Times New Roman" w:cs="Times New Roman"/>
          <w:lang w:val="en-US"/>
        </w:rPr>
        <w:t xml:space="preserve"> the Department of Health, the U</w:t>
      </w:r>
      <w:r w:rsidR="005E739C" w:rsidRPr="007E06A6">
        <w:rPr>
          <w:rFonts w:ascii="Times New Roman" w:eastAsia="Times New Roman" w:hAnsi="Times New Roman" w:cs="Times New Roman"/>
          <w:lang w:val="en-US"/>
        </w:rPr>
        <w:t xml:space="preserve">niversity of </w:t>
      </w:r>
      <w:r w:rsidR="000B737D" w:rsidRPr="007E06A6">
        <w:rPr>
          <w:rFonts w:ascii="Times New Roman" w:eastAsia="Times New Roman" w:hAnsi="Times New Roman" w:cs="Times New Roman"/>
          <w:lang w:val="en-US"/>
        </w:rPr>
        <w:t>t</w:t>
      </w:r>
      <w:r w:rsidR="005E739C" w:rsidRPr="007E06A6">
        <w:rPr>
          <w:rFonts w:ascii="Times New Roman" w:eastAsia="Times New Roman" w:hAnsi="Times New Roman" w:cs="Times New Roman"/>
          <w:lang w:val="en-US"/>
        </w:rPr>
        <w:t>he Philippines and the Univers</w:t>
      </w:r>
      <w:r w:rsidR="0040735B" w:rsidRPr="007E06A6">
        <w:rPr>
          <w:rFonts w:ascii="Times New Roman" w:eastAsia="Times New Roman" w:hAnsi="Times New Roman" w:cs="Times New Roman"/>
          <w:lang w:val="en-US"/>
        </w:rPr>
        <w:t>ity of California San Francisco</w:t>
      </w:r>
      <w:r w:rsidR="005E739C" w:rsidRPr="007E06A6">
        <w:rPr>
          <w:rFonts w:ascii="Times New Roman" w:eastAsia="Times New Roman" w:hAnsi="Times New Roman" w:cs="Times New Roman"/>
          <w:lang w:val="en-US"/>
        </w:rPr>
        <w:t xml:space="preserve"> </w:t>
      </w:r>
      <w:r w:rsidRPr="007E06A6">
        <w:rPr>
          <w:rFonts w:ascii="Times New Roman" w:eastAsia="Times New Roman" w:hAnsi="Times New Roman" w:cs="Times New Roman"/>
          <w:lang w:val="en-US"/>
        </w:rPr>
        <w:t xml:space="preserve">was </w:t>
      </w:r>
      <w:r w:rsidR="00A267CF" w:rsidRPr="007E06A6">
        <w:rPr>
          <w:rFonts w:ascii="Times New Roman" w:eastAsia="Times New Roman" w:hAnsi="Times New Roman" w:cs="Times New Roman"/>
          <w:lang w:val="en-US"/>
        </w:rPr>
        <w:t xml:space="preserve">undertaken </w:t>
      </w:r>
      <w:r w:rsidR="005E739C" w:rsidRPr="007E06A6">
        <w:rPr>
          <w:rFonts w:ascii="Times New Roman" w:eastAsia="Times New Roman" w:hAnsi="Times New Roman" w:cs="Times New Roman"/>
          <w:lang w:val="en-US"/>
        </w:rPr>
        <w:t xml:space="preserve">to </w:t>
      </w:r>
      <w:r w:rsidRPr="007E06A6">
        <w:rPr>
          <w:rFonts w:ascii="Times New Roman" w:eastAsia="Times New Roman" w:hAnsi="Times New Roman" w:cs="Times New Roman"/>
          <w:lang w:val="en-US"/>
        </w:rPr>
        <w:t xml:space="preserve">potentially benefit an estimated one million people. </w:t>
      </w:r>
      <w:r w:rsidR="00A267CF" w:rsidRPr="007E06A6">
        <w:rPr>
          <w:rFonts w:ascii="Times New Roman" w:eastAsia="Times New Roman" w:hAnsi="Times New Roman" w:cs="Times New Roman"/>
          <w:lang w:val="en-US"/>
        </w:rPr>
        <w:t xml:space="preserve">Launched in 2001, </w:t>
      </w:r>
      <w:r w:rsidR="005E739C" w:rsidRPr="007E06A6">
        <w:rPr>
          <w:rFonts w:ascii="Times New Roman" w:eastAsia="Times New Roman" w:hAnsi="Times New Roman" w:cs="Times New Roman"/>
          <w:lang w:val="en-US"/>
        </w:rPr>
        <w:t xml:space="preserve">community level </w:t>
      </w:r>
      <w:r w:rsidR="00636C8F" w:rsidRPr="007E06A6">
        <w:rPr>
          <w:rFonts w:ascii="Times New Roman" w:eastAsia="Times New Roman" w:hAnsi="Times New Roman" w:cs="Times New Roman"/>
          <w:lang w:val="en-US"/>
        </w:rPr>
        <w:t>r</w:t>
      </w:r>
      <w:r w:rsidRPr="007E06A6">
        <w:rPr>
          <w:rFonts w:ascii="Times New Roman" w:eastAsia="Times New Roman" w:hAnsi="Times New Roman" w:cs="Times New Roman"/>
          <w:lang w:val="en-US"/>
        </w:rPr>
        <w:t>andomization was applied to 30 public hospitals that were organized into matched blocks of three and randomly assigned to either one of two interventions and a control group. The matching was done based on demand and supply characteristics of the hospitals such as population, average household income, number of beds, average case load, PhilHealth accreditation and insurance coverage of the households.</w:t>
      </w:r>
    </w:p>
    <w:p w14:paraId="79FF3DA5" w14:textId="55073076" w:rsidR="00136014" w:rsidRPr="007E06A6" w:rsidRDefault="00136014" w:rsidP="00136014">
      <w:pPr>
        <w:widowControl w:val="0"/>
        <w:autoSpaceDE w:val="0"/>
        <w:autoSpaceDN w:val="0"/>
        <w:adjustRightInd w:val="0"/>
        <w:spacing w:line="360" w:lineRule="auto"/>
        <w:ind w:firstLine="709"/>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Two interventions were implemented and financed by PhilHealth. The first </w:t>
      </w:r>
      <w:r w:rsidR="000B737D" w:rsidRPr="007E06A6">
        <w:rPr>
          <w:rFonts w:ascii="Times New Roman" w:eastAsia="Times New Roman" w:hAnsi="Times New Roman" w:cs="Times New Roman"/>
          <w:lang w:val="en-US"/>
        </w:rPr>
        <w:t xml:space="preserve">is the demand side intervention. It </w:t>
      </w:r>
      <w:r w:rsidRPr="007E06A6">
        <w:rPr>
          <w:rFonts w:ascii="Times New Roman" w:eastAsia="Times New Roman" w:hAnsi="Times New Roman" w:cs="Times New Roman"/>
          <w:lang w:val="en-US"/>
        </w:rPr>
        <w:t>is known as the “Access” intervention and consisted of increased enrollment of households in the PhilHealth program and zero copayments for PhilHealth-covered children under 5 years when using services in the participating district hospitals. The policy objective of the “Access” intervention was to increase existing PhilHealth coverage.</w:t>
      </w:r>
      <w:r w:rsidRPr="007E06A6">
        <w:rPr>
          <w:rFonts w:ascii="Times New Roman" w:hAnsi="Times New Roman" w:cs="Times New Roman"/>
          <w:lang w:val="en-US"/>
        </w:rPr>
        <w:t xml:space="preserve"> </w:t>
      </w:r>
      <w:r w:rsidRPr="007E06A6">
        <w:rPr>
          <w:rFonts w:ascii="Times New Roman" w:eastAsia="Times New Roman" w:hAnsi="Times New Roman" w:cs="Times New Roman"/>
          <w:lang w:val="en-US"/>
        </w:rPr>
        <w:t>A novel method was used for expanding insurance enrollment</w:t>
      </w:r>
      <w:r w:rsidR="00A267CF" w:rsidRPr="007E06A6">
        <w:rPr>
          <w:rFonts w:ascii="Times New Roman" w:eastAsia="Times New Roman" w:hAnsi="Times New Roman" w:cs="Times New Roman"/>
          <w:lang w:val="en-US"/>
        </w:rPr>
        <w:t xml:space="preserve"> in this intervention</w:t>
      </w:r>
      <w:r w:rsidRPr="007E06A6">
        <w:rPr>
          <w:rFonts w:ascii="Times New Roman" w:eastAsia="Times New Roman" w:hAnsi="Times New Roman" w:cs="Times New Roman"/>
          <w:lang w:val="en-US"/>
        </w:rPr>
        <w:t xml:space="preserve">: medical doctors were deployed as policy navigators </w:t>
      </w:r>
      <w:r w:rsidR="00A267CF" w:rsidRPr="007E06A6">
        <w:rPr>
          <w:rFonts w:ascii="Times New Roman" w:eastAsia="Times New Roman" w:hAnsi="Times New Roman" w:cs="Times New Roman"/>
          <w:lang w:val="en-US"/>
        </w:rPr>
        <w:t xml:space="preserve">and </w:t>
      </w:r>
      <w:r w:rsidRPr="007E06A6">
        <w:rPr>
          <w:rFonts w:ascii="Times New Roman" w:eastAsia="Times New Roman" w:hAnsi="Times New Roman" w:cs="Times New Roman"/>
          <w:lang w:val="en-US"/>
        </w:rPr>
        <w:t xml:space="preserve">promoted PhilHealth enrollment through regular one-on-one meetings with heads of local government units to rigorously and </w:t>
      </w:r>
      <w:r w:rsidRPr="007E06A6">
        <w:rPr>
          <w:rFonts w:ascii="Times New Roman" w:eastAsia="Times New Roman" w:hAnsi="Times New Roman" w:cs="Times New Roman"/>
          <w:lang w:val="en-US"/>
        </w:rPr>
        <w:lastRenderedPageBreak/>
        <w:t>systematically follow-up on PhilHealth premium sponsorships (Solon e</w:t>
      </w:r>
      <w:r w:rsidR="00FC25AF" w:rsidRPr="007E06A6">
        <w:rPr>
          <w:rFonts w:ascii="Times New Roman" w:eastAsia="Times New Roman" w:hAnsi="Times New Roman" w:cs="Times New Roman"/>
          <w:lang w:val="en-US"/>
        </w:rPr>
        <w:t>t al. 2009). The second</w:t>
      </w:r>
      <w:r w:rsidR="000B737D" w:rsidRPr="007E06A6">
        <w:rPr>
          <w:rFonts w:ascii="Times New Roman" w:eastAsia="Times New Roman" w:hAnsi="Times New Roman" w:cs="Times New Roman"/>
          <w:lang w:val="en-US"/>
        </w:rPr>
        <w:t xml:space="preserve"> intervention targets the supply side and</w:t>
      </w:r>
      <w:r w:rsidR="00FC25AF" w:rsidRPr="007E06A6">
        <w:rPr>
          <w:rFonts w:ascii="Times New Roman" w:eastAsia="Times New Roman" w:hAnsi="Times New Roman" w:cs="Times New Roman"/>
          <w:lang w:val="en-US"/>
        </w:rPr>
        <w:t xml:space="preserve"> is </w:t>
      </w:r>
      <w:r w:rsidR="00A267CF" w:rsidRPr="007E06A6">
        <w:rPr>
          <w:rFonts w:ascii="Times New Roman" w:eastAsia="Times New Roman" w:hAnsi="Times New Roman" w:cs="Times New Roman"/>
          <w:lang w:val="en-US"/>
        </w:rPr>
        <w:t xml:space="preserve">known as </w:t>
      </w:r>
      <w:r w:rsidR="00FC25AF" w:rsidRPr="007E06A6">
        <w:rPr>
          <w:rFonts w:ascii="Times New Roman" w:eastAsia="Times New Roman" w:hAnsi="Times New Roman" w:cs="Times New Roman"/>
          <w:lang w:val="en-US"/>
        </w:rPr>
        <w:t>the “Bonus”</w:t>
      </w:r>
      <w:r w:rsidRPr="007E06A6">
        <w:rPr>
          <w:rFonts w:ascii="Times New Roman" w:eastAsia="Times New Roman" w:hAnsi="Times New Roman" w:cs="Times New Roman"/>
          <w:lang w:val="en-US"/>
        </w:rPr>
        <w:t xml:space="preserve"> intervention</w:t>
      </w:r>
      <w:r w:rsidR="000B737D" w:rsidRPr="007E06A6">
        <w:rPr>
          <w:rFonts w:ascii="Times New Roman" w:eastAsia="Times New Roman" w:hAnsi="Times New Roman" w:cs="Times New Roman"/>
          <w:lang w:val="en-US"/>
        </w:rPr>
        <w:t>. It</w:t>
      </w:r>
      <w:r w:rsidRPr="007E06A6">
        <w:rPr>
          <w:rFonts w:ascii="Times New Roman" w:eastAsia="Times New Roman" w:hAnsi="Times New Roman" w:cs="Times New Roman"/>
          <w:lang w:val="en-US"/>
        </w:rPr>
        <w:t xml:space="preserve"> consisted of a scheme </w:t>
      </w:r>
      <w:r w:rsidR="00A267CF" w:rsidRPr="007E06A6">
        <w:rPr>
          <w:rFonts w:ascii="Times New Roman" w:eastAsia="Times New Roman" w:hAnsi="Times New Roman" w:cs="Times New Roman"/>
          <w:lang w:val="en-US"/>
        </w:rPr>
        <w:t xml:space="preserve">of </w:t>
      </w:r>
      <w:r w:rsidRPr="007E06A6">
        <w:rPr>
          <w:rFonts w:ascii="Times New Roman" w:eastAsia="Times New Roman" w:hAnsi="Times New Roman" w:cs="Times New Roman"/>
          <w:lang w:val="en-US"/>
        </w:rPr>
        <w:t xml:space="preserve">quality measurement </w:t>
      </w:r>
      <w:r w:rsidR="00A267CF" w:rsidRPr="007E06A6">
        <w:rPr>
          <w:rFonts w:ascii="Times New Roman" w:eastAsia="Times New Roman" w:hAnsi="Times New Roman" w:cs="Times New Roman"/>
          <w:lang w:val="en-US"/>
        </w:rPr>
        <w:t xml:space="preserve">with </w:t>
      </w:r>
      <w:r w:rsidRPr="007E06A6">
        <w:rPr>
          <w:rFonts w:ascii="Times New Roman" w:eastAsia="Times New Roman" w:hAnsi="Times New Roman" w:cs="Times New Roman"/>
          <w:lang w:val="en-US"/>
        </w:rPr>
        <w:t>pay-for-performance. District hospital staff usually received fixed salaries but under the “Bonus” intervention they could increase their incomes with bonus payments once the hospital was assessed to have met preset quality standards. These bonus payments were given quarterly from 2004 to 2007. Throughout this paper</w:t>
      </w:r>
      <w:r w:rsidR="00FC25AF" w:rsidRPr="007E06A6">
        <w:rPr>
          <w:rFonts w:ascii="Times New Roman" w:eastAsia="Times New Roman" w:hAnsi="Times New Roman" w:cs="Times New Roman"/>
          <w:lang w:val="en-US"/>
        </w:rPr>
        <w:t xml:space="preserve"> we refer to the “Access”</w:t>
      </w:r>
      <w:r w:rsidRPr="007E06A6">
        <w:rPr>
          <w:rFonts w:ascii="Times New Roman" w:eastAsia="Times New Roman" w:hAnsi="Times New Roman" w:cs="Times New Roman"/>
          <w:lang w:val="en-US"/>
        </w:rPr>
        <w:t xml:space="preserve"> intervention as </w:t>
      </w:r>
      <w:r w:rsidR="002D3C26" w:rsidRPr="007E06A6">
        <w:rPr>
          <w:rFonts w:ascii="Times New Roman" w:eastAsia="Times New Roman" w:hAnsi="Times New Roman" w:cs="Times New Roman"/>
          <w:lang w:val="en-US"/>
        </w:rPr>
        <w:t>“</w:t>
      </w:r>
      <w:r w:rsidRPr="007E06A6">
        <w:rPr>
          <w:rFonts w:ascii="Times New Roman" w:eastAsia="Times New Roman" w:hAnsi="Times New Roman" w:cs="Times New Roman"/>
          <w:lang w:val="en-US"/>
        </w:rPr>
        <w:t>intervention A</w:t>
      </w:r>
      <w:r w:rsidR="002D3C26" w:rsidRPr="007E06A6">
        <w:rPr>
          <w:rFonts w:ascii="Times New Roman" w:eastAsia="Times New Roman" w:hAnsi="Times New Roman" w:cs="Times New Roman"/>
          <w:lang w:val="en-US"/>
        </w:rPr>
        <w:t>”</w:t>
      </w:r>
      <w:r w:rsidRPr="007E06A6">
        <w:rPr>
          <w:rFonts w:ascii="Times New Roman" w:eastAsia="Times New Roman" w:hAnsi="Times New Roman" w:cs="Times New Roman"/>
          <w:lang w:val="en-US"/>
        </w:rPr>
        <w:t xml:space="preserve"> and the “Bonus” intervention as </w:t>
      </w:r>
      <w:r w:rsidR="002D3C26" w:rsidRPr="007E06A6">
        <w:rPr>
          <w:rFonts w:ascii="Times New Roman" w:eastAsia="Times New Roman" w:hAnsi="Times New Roman" w:cs="Times New Roman"/>
          <w:lang w:val="en-US"/>
        </w:rPr>
        <w:t>“</w:t>
      </w:r>
      <w:r w:rsidRPr="007E06A6">
        <w:rPr>
          <w:rFonts w:ascii="Times New Roman" w:eastAsia="Times New Roman" w:hAnsi="Times New Roman" w:cs="Times New Roman"/>
          <w:lang w:val="en-US"/>
        </w:rPr>
        <w:t>intervention B</w:t>
      </w:r>
      <w:r w:rsidR="002D3C26" w:rsidRPr="007E06A6">
        <w:rPr>
          <w:rFonts w:ascii="Times New Roman" w:eastAsia="Times New Roman" w:hAnsi="Times New Roman" w:cs="Times New Roman"/>
          <w:lang w:val="en-US"/>
        </w:rPr>
        <w:t>”</w:t>
      </w:r>
      <w:r w:rsidRPr="007E06A6">
        <w:rPr>
          <w:rFonts w:ascii="Times New Roman" w:eastAsia="Times New Roman" w:hAnsi="Times New Roman" w:cs="Times New Roman"/>
          <w:lang w:val="en-US"/>
        </w:rPr>
        <w:t>. The hospitals in the</w:t>
      </w:r>
      <w:r w:rsidR="002D3C26" w:rsidRPr="007E06A6">
        <w:rPr>
          <w:rFonts w:ascii="Times New Roman" w:eastAsia="Times New Roman" w:hAnsi="Times New Roman" w:cs="Times New Roman"/>
          <w:lang w:val="en-US"/>
        </w:rPr>
        <w:t xml:space="preserve"> control group, referred to as “C sites”</w:t>
      </w:r>
      <w:r w:rsidRPr="007E06A6">
        <w:rPr>
          <w:rFonts w:ascii="Times New Roman" w:eastAsia="Times New Roman" w:hAnsi="Times New Roman" w:cs="Times New Roman"/>
          <w:lang w:val="en-US"/>
        </w:rPr>
        <w:t xml:space="preserve">, continued with the existing policies and practices. The three types of randomly selected hospitals in A, B, and C sites constitute the primary sampling unit for the evaluation of the QIDS interventions. </w:t>
      </w:r>
    </w:p>
    <w:p w14:paraId="4B44EA54" w14:textId="2B3B44DF" w:rsidR="00BF31B2" w:rsidRPr="007E06A6" w:rsidRDefault="00136014" w:rsidP="008D70F6">
      <w:pPr>
        <w:widowControl w:val="0"/>
        <w:autoSpaceDE w:val="0"/>
        <w:autoSpaceDN w:val="0"/>
        <w:adjustRightInd w:val="0"/>
        <w:spacing w:line="360" w:lineRule="auto"/>
        <w:ind w:firstLine="709"/>
        <w:jc w:val="both"/>
        <w:rPr>
          <w:rFonts w:ascii="Times New Roman" w:hAnsi="Times New Roman" w:cs="Times New Roman"/>
          <w:lang w:val="en-US"/>
        </w:rPr>
      </w:pPr>
      <w:r w:rsidRPr="007E06A6">
        <w:rPr>
          <w:rFonts w:ascii="Times New Roman" w:eastAsia="Times New Roman" w:hAnsi="Times New Roman" w:cs="Times New Roman"/>
          <w:lang w:val="en-US"/>
        </w:rPr>
        <w:t xml:space="preserve">Data for </w:t>
      </w:r>
      <w:r w:rsidR="003042DE" w:rsidRPr="007E06A6">
        <w:rPr>
          <w:rFonts w:ascii="Times New Roman" w:eastAsia="Times New Roman" w:hAnsi="Times New Roman" w:cs="Times New Roman"/>
          <w:lang w:val="en-US"/>
        </w:rPr>
        <w:t xml:space="preserve">this paper </w:t>
      </w:r>
      <w:r w:rsidRPr="007E06A6">
        <w:rPr>
          <w:rFonts w:ascii="Times New Roman" w:eastAsia="Times New Roman" w:hAnsi="Times New Roman" w:cs="Times New Roman"/>
          <w:lang w:val="en-US"/>
        </w:rPr>
        <w:t xml:space="preserve">were obtained from two </w:t>
      </w:r>
      <w:r w:rsidR="003042DE" w:rsidRPr="007E06A6">
        <w:rPr>
          <w:rFonts w:ascii="Times New Roman" w:eastAsia="Times New Roman" w:hAnsi="Times New Roman" w:cs="Times New Roman"/>
          <w:lang w:val="en-US"/>
        </w:rPr>
        <w:t xml:space="preserve">QIDS </w:t>
      </w:r>
      <w:r w:rsidRPr="007E06A6">
        <w:rPr>
          <w:rFonts w:ascii="Times New Roman" w:eastAsia="Times New Roman" w:hAnsi="Times New Roman" w:cs="Times New Roman"/>
          <w:lang w:val="en-US"/>
        </w:rPr>
        <w:t>sources: (i) a patient exit survey and (ii) a follow-home survey 4-6 weeks after the child patient was discharged from the hospital. The patient exit and household surveys were conducted at baseline (2003/04) and at the end of the project (2007/08).  By the time the second follow-up survey commenced, interventions had been in place for close</w:t>
      </w:r>
      <w:r w:rsidR="00FC25AF" w:rsidRPr="007E06A6">
        <w:rPr>
          <w:rFonts w:ascii="Times New Roman" w:eastAsia="Times New Roman" w:hAnsi="Times New Roman" w:cs="Times New Roman"/>
          <w:lang w:val="en-US"/>
        </w:rPr>
        <w:t xml:space="preserve"> to 2 years. The patient exi</w:t>
      </w:r>
      <w:r w:rsidRPr="007E06A6">
        <w:rPr>
          <w:rFonts w:ascii="Times New Roman" w:eastAsia="Times New Roman" w:hAnsi="Times New Roman" w:cs="Times New Roman"/>
          <w:lang w:val="en-US"/>
        </w:rPr>
        <w:t>t surveys were administ</w:t>
      </w:r>
      <w:r w:rsidR="00DA6168" w:rsidRPr="007E06A6">
        <w:rPr>
          <w:rFonts w:ascii="Times New Roman" w:eastAsia="Times New Roman" w:hAnsi="Times New Roman" w:cs="Times New Roman"/>
          <w:lang w:val="en-US"/>
        </w:rPr>
        <w:t>ered among the parents of child patients</w:t>
      </w:r>
      <w:r w:rsidRPr="007E06A6">
        <w:rPr>
          <w:rFonts w:ascii="Times New Roman" w:eastAsia="Times New Roman" w:hAnsi="Times New Roman" w:cs="Times New Roman"/>
          <w:lang w:val="en-US"/>
        </w:rPr>
        <w:t xml:space="preserve"> </w:t>
      </w:r>
      <w:r w:rsidR="0047021B" w:rsidRPr="007E06A6">
        <w:rPr>
          <w:rFonts w:ascii="Times New Roman" w:eastAsia="Times New Roman" w:hAnsi="Times New Roman" w:cs="Times New Roman"/>
          <w:lang w:val="en-US"/>
        </w:rPr>
        <w:t>up to the age of</w:t>
      </w:r>
      <w:r w:rsidR="00DA6168" w:rsidRPr="007E06A6">
        <w:rPr>
          <w:rFonts w:ascii="Times New Roman" w:eastAsia="Times New Roman" w:hAnsi="Times New Roman" w:cs="Times New Roman"/>
          <w:lang w:val="en-US"/>
        </w:rPr>
        <w:t xml:space="preserve"> </w:t>
      </w:r>
      <w:r w:rsidRPr="007E06A6">
        <w:rPr>
          <w:rFonts w:ascii="Times New Roman" w:eastAsia="Times New Roman" w:hAnsi="Times New Roman" w:cs="Times New Roman"/>
          <w:lang w:val="en-US"/>
        </w:rPr>
        <w:t xml:space="preserve">5 years. A total of </w:t>
      </w:r>
      <w:r w:rsidR="009D4281" w:rsidRPr="007E06A6">
        <w:rPr>
          <w:rFonts w:ascii="Times New Roman" w:eastAsia="Times New Roman" w:hAnsi="Times New Roman" w:cs="Times New Roman"/>
          <w:lang w:val="en-US"/>
        </w:rPr>
        <w:t>6</w:t>
      </w:r>
      <w:r w:rsidR="007E06A6" w:rsidRPr="007E06A6">
        <w:rPr>
          <w:rFonts w:ascii="Times New Roman" w:eastAsia="Times New Roman" w:hAnsi="Times New Roman" w:cs="Times New Roman"/>
          <w:lang w:val="en-US"/>
        </w:rPr>
        <w:t>,</w:t>
      </w:r>
      <w:r w:rsidR="009D4281" w:rsidRPr="007E06A6">
        <w:rPr>
          <w:rFonts w:ascii="Times New Roman" w:eastAsia="Times New Roman" w:hAnsi="Times New Roman" w:cs="Times New Roman"/>
          <w:lang w:val="en-US"/>
        </w:rPr>
        <w:t>042</w:t>
      </w:r>
      <w:r w:rsidRPr="007E06A6">
        <w:rPr>
          <w:rFonts w:ascii="Times New Roman" w:eastAsia="Times New Roman" w:hAnsi="Times New Roman" w:cs="Times New Roman"/>
          <w:lang w:val="en-US"/>
        </w:rPr>
        <w:t xml:space="preserve"> children were surveyed. Among those children, pneumonia and diarrhea patients were eligible for the f</w:t>
      </w:r>
      <w:r w:rsidR="00177D02" w:rsidRPr="007E06A6">
        <w:rPr>
          <w:rFonts w:ascii="Times New Roman" w:eastAsia="Times New Roman" w:hAnsi="Times New Roman" w:cs="Times New Roman"/>
          <w:lang w:val="en-US"/>
        </w:rPr>
        <w:t>ollow home survey. Altogether, 3,183</w:t>
      </w:r>
      <w:r w:rsidR="0044235D" w:rsidRPr="007E06A6">
        <w:rPr>
          <w:rFonts w:ascii="Times New Roman" w:eastAsia="Times New Roman" w:hAnsi="Times New Roman" w:cs="Times New Roman"/>
          <w:lang w:val="en-US"/>
        </w:rPr>
        <w:t xml:space="preserve"> </w:t>
      </w:r>
      <w:r w:rsidRPr="007E06A6">
        <w:rPr>
          <w:rFonts w:ascii="Times New Roman" w:eastAsia="Times New Roman" w:hAnsi="Times New Roman" w:cs="Times New Roman"/>
          <w:lang w:val="en-US"/>
        </w:rPr>
        <w:t>children were revisited at home</w:t>
      </w:r>
      <w:r w:rsidR="0044235D" w:rsidRPr="007E06A6">
        <w:rPr>
          <w:rFonts w:ascii="Times New Roman" w:eastAsia="Times New Roman" w:hAnsi="Times New Roman" w:cs="Times New Roman"/>
          <w:lang w:val="en-US"/>
        </w:rPr>
        <w:t xml:space="preserve"> of whom we have complete </w:t>
      </w:r>
      <w:r w:rsidR="00456988" w:rsidRPr="007E06A6">
        <w:rPr>
          <w:rFonts w:ascii="Times New Roman" w:eastAsia="Times New Roman" w:hAnsi="Times New Roman" w:cs="Times New Roman"/>
          <w:lang w:val="en-US"/>
        </w:rPr>
        <w:t>information for 3,</w:t>
      </w:r>
      <w:r w:rsidR="00177D02" w:rsidRPr="007E06A6">
        <w:rPr>
          <w:rFonts w:ascii="Times New Roman" w:eastAsia="Times New Roman" w:hAnsi="Times New Roman" w:cs="Times New Roman"/>
          <w:lang w:val="en-US"/>
        </w:rPr>
        <w:t>121</w:t>
      </w:r>
      <w:r w:rsidR="00456988" w:rsidRPr="007E06A6">
        <w:rPr>
          <w:rFonts w:ascii="Times New Roman" w:eastAsia="Times New Roman" w:hAnsi="Times New Roman" w:cs="Times New Roman"/>
          <w:lang w:val="en-US"/>
        </w:rPr>
        <w:t xml:space="preserve"> children</w:t>
      </w:r>
      <w:r w:rsidR="00177D02" w:rsidRPr="007E06A6">
        <w:rPr>
          <w:rStyle w:val="Appelnotedebasdep"/>
          <w:rFonts w:ascii="Times New Roman" w:eastAsia="Times New Roman" w:hAnsi="Times New Roman" w:cs="Times New Roman"/>
          <w:lang w:val="en-US"/>
        </w:rPr>
        <w:footnoteReference w:id="6"/>
      </w:r>
      <w:r w:rsidRPr="007E06A6">
        <w:rPr>
          <w:rFonts w:ascii="Times New Roman" w:eastAsia="Times New Roman" w:hAnsi="Times New Roman" w:cs="Times New Roman"/>
          <w:lang w:val="en-US"/>
        </w:rPr>
        <w:t>. T</w:t>
      </w:r>
      <w:r w:rsidR="002D3C26" w:rsidRPr="007E06A6">
        <w:rPr>
          <w:rFonts w:ascii="Times New Roman" w:eastAsia="Times New Roman" w:hAnsi="Times New Roman" w:cs="Times New Roman"/>
          <w:lang w:val="en-US"/>
        </w:rPr>
        <w:t>h</w:t>
      </w:r>
      <w:r w:rsidRPr="007E06A6">
        <w:rPr>
          <w:rFonts w:ascii="Times New Roman" w:eastAsia="Times New Roman" w:hAnsi="Times New Roman" w:cs="Times New Roman"/>
          <w:lang w:val="en-US"/>
        </w:rPr>
        <w:t>e follow home survey</w:t>
      </w:r>
      <w:r w:rsidR="00BF31B2" w:rsidRPr="007E06A6">
        <w:rPr>
          <w:rFonts w:ascii="Times New Roman" w:eastAsia="Times New Roman" w:hAnsi="Times New Roman" w:cs="Times New Roman"/>
          <w:lang w:val="en-US"/>
        </w:rPr>
        <w:t>s in both rounds</w:t>
      </w:r>
      <w:r w:rsidRPr="007E06A6">
        <w:rPr>
          <w:rFonts w:ascii="Times New Roman" w:eastAsia="Times New Roman" w:hAnsi="Times New Roman" w:cs="Times New Roman"/>
          <w:lang w:val="en-US"/>
        </w:rPr>
        <w:t xml:space="preserve"> provided a detailed socioeconomic profile of the household including information on spending patterns.</w:t>
      </w:r>
    </w:p>
    <w:p w14:paraId="041EADD8" w14:textId="77777777" w:rsidR="00BC4F01" w:rsidRPr="007E06A6" w:rsidRDefault="00BC4F01" w:rsidP="00136014">
      <w:pPr>
        <w:widowControl w:val="0"/>
        <w:autoSpaceDE w:val="0"/>
        <w:autoSpaceDN w:val="0"/>
        <w:adjustRightInd w:val="0"/>
        <w:spacing w:after="240" w:line="360" w:lineRule="auto"/>
        <w:ind w:firstLine="708"/>
        <w:jc w:val="both"/>
        <w:rPr>
          <w:rFonts w:ascii="Times New Roman" w:eastAsia="Times New Roman" w:hAnsi="Times New Roman" w:cs="Times New Roman"/>
          <w:lang w:val="en-US"/>
        </w:rPr>
      </w:pPr>
    </w:p>
    <w:p w14:paraId="62F84CE9" w14:textId="77777777" w:rsidR="003D4D12" w:rsidRPr="007E06A6" w:rsidRDefault="003D4D12" w:rsidP="00136014">
      <w:pPr>
        <w:spacing w:line="360" w:lineRule="auto"/>
        <w:rPr>
          <w:rFonts w:ascii="Times New Roman" w:eastAsia="Times New Roman" w:hAnsi="Times New Roman" w:cs="Times New Roman"/>
          <w:b/>
          <w:lang w:val="en-US"/>
        </w:rPr>
      </w:pPr>
    </w:p>
    <w:p w14:paraId="4159D77A" w14:textId="69E9EDB4" w:rsidR="0047021B" w:rsidRPr="007E06A6" w:rsidRDefault="003274F8" w:rsidP="0047021B">
      <w:pPr>
        <w:spacing w:line="360" w:lineRule="auto"/>
        <w:rPr>
          <w:rFonts w:ascii="Times New Roman" w:hAnsi="Times New Roman" w:cs="Times New Roman"/>
          <w:b/>
          <w:lang w:val="en-US"/>
        </w:rPr>
      </w:pPr>
      <w:r w:rsidRPr="007E06A6">
        <w:rPr>
          <w:rFonts w:ascii="Times New Roman" w:hAnsi="Times New Roman" w:cs="Times New Roman"/>
          <w:b/>
          <w:lang w:val="en-US"/>
        </w:rPr>
        <w:t xml:space="preserve">3.  </w:t>
      </w:r>
      <w:r w:rsidR="0047021B" w:rsidRPr="007E06A6">
        <w:rPr>
          <w:rFonts w:ascii="Times New Roman" w:hAnsi="Times New Roman" w:cs="Times New Roman"/>
          <w:b/>
          <w:lang w:val="en-US"/>
        </w:rPr>
        <w:t xml:space="preserve"> Study Population</w:t>
      </w:r>
    </w:p>
    <w:p w14:paraId="2EAC2A94" w14:textId="6E41DE4F" w:rsidR="0047021B" w:rsidRPr="007E06A6" w:rsidRDefault="0047021B" w:rsidP="0047021B">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The tota</w:t>
      </w:r>
      <w:r w:rsidR="00456988" w:rsidRPr="007E06A6">
        <w:rPr>
          <w:rFonts w:ascii="Times New Roman" w:hAnsi="Times New Roman" w:cs="Times New Roman"/>
          <w:lang w:val="en-US"/>
        </w:rPr>
        <w:t>l study population consists of 3</w:t>
      </w:r>
      <w:r w:rsidRPr="007E06A6">
        <w:rPr>
          <w:rFonts w:ascii="Times New Roman" w:hAnsi="Times New Roman" w:cs="Times New Roman"/>
          <w:lang w:val="en-US"/>
        </w:rPr>
        <w:t>,</w:t>
      </w:r>
      <w:r w:rsidR="00456988" w:rsidRPr="007E06A6">
        <w:rPr>
          <w:rFonts w:ascii="Times New Roman" w:hAnsi="Times New Roman" w:cs="Times New Roman"/>
          <w:lang w:val="en-US"/>
        </w:rPr>
        <w:t>1</w:t>
      </w:r>
      <w:r w:rsidRPr="007E06A6">
        <w:rPr>
          <w:rFonts w:ascii="Times New Roman" w:hAnsi="Times New Roman" w:cs="Times New Roman"/>
          <w:lang w:val="en-US"/>
        </w:rPr>
        <w:t>2</w:t>
      </w:r>
      <w:r w:rsidR="00456988" w:rsidRPr="007E06A6">
        <w:rPr>
          <w:rFonts w:ascii="Times New Roman" w:hAnsi="Times New Roman" w:cs="Times New Roman"/>
          <w:lang w:val="en-US"/>
        </w:rPr>
        <w:t>1</w:t>
      </w:r>
      <w:r w:rsidRPr="007E06A6">
        <w:rPr>
          <w:rFonts w:ascii="Times New Roman" w:hAnsi="Times New Roman" w:cs="Times New Roman"/>
          <w:lang w:val="en-US"/>
        </w:rPr>
        <w:t xml:space="preserve"> household observations, each of which had a child-patient in one of the 30 QIDS hospitals either at baseline in 2003/04 or at the follow-up in 2007/08. The observations are equally split across the three types of sites: In the A sites we have information about </w:t>
      </w:r>
      <w:r w:rsidR="00EE4CC4" w:rsidRPr="007E06A6">
        <w:rPr>
          <w:rFonts w:ascii="Times New Roman" w:hAnsi="Times New Roman" w:cs="Times New Roman"/>
          <w:lang w:val="en-US"/>
        </w:rPr>
        <w:t>1,036</w:t>
      </w:r>
      <w:r w:rsidRPr="007E06A6">
        <w:rPr>
          <w:rFonts w:ascii="Times New Roman" w:hAnsi="Times New Roman" w:cs="Times New Roman"/>
          <w:lang w:val="en-US"/>
        </w:rPr>
        <w:t xml:space="preserve"> patients; B sites comprise </w:t>
      </w:r>
      <w:r w:rsidR="00EE4CC4" w:rsidRPr="007E06A6">
        <w:rPr>
          <w:rFonts w:ascii="Times New Roman" w:hAnsi="Times New Roman" w:cs="Times New Roman"/>
          <w:lang w:val="en-US"/>
        </w:rPr>
        <w:t>1,055</w:t>
      </w:r>
      <w:r w:rsidRPr="007E06A6">
        <w:rPr>
          <w:rFonts w:ascii="Times New Roman" w:hAnsi="Times New Roman" w:cs="Times New Roman"/>
          <w:lang w:val="en-US"/>
        </w:rPr>
        <w:t xml:space="preserve"> o</w:t>
      </w:r>
      <w:r w:rsidR="00EE4CC4" w:rsidRPr="007E06A6">
        <w:rPr>
          <w:rFonts w:ascii="Times New Roman" w:hAnsi="Times New Roman" w:cs="Times New Roman"/>
          <w:lang w:val="en-US"/>
        </w:rPr>
        <w:t>bservations; and the remaining 1,030</w:t>
      </w:r>
      <w:r w:rsidRPr="007E06A6">
        <w:rPr>
          <w:rFonts w:ascii="Times New Roman" w:hAnsi="Times New Roman" w:cs="Times New Roman"/>
          <w:lang w:val="en-US"/>
        </w:rPr>
        <w:t xml:space="preserve"> patients frequented the C sites. In the first survey round, </w:t>
      </w:r>
      <w:r w:rsidR="00EE4CC4" w:rsidRPr="007E06A6">
        <w:rPr>
          <w:rFonts w:ascii="Times New Roman" w:hAnsi="Times New Roman" w:cs="Times New Roman"/>
          <w:lang w:val="en-US"/>
        </w:rPr>
        <w:t xml:space="preserve">1,393 </w:t>
      </w:r>
      <w:r w:rsidRPr="007E06A6">
        <w:rPr>
          <w:rFonts w:ascii="Times New Roman" w:hAnsi="Times New Roman" w:cs="Times New Roman"/>
          <w:lang w:val="en-US"/>
        </w:rPr>
        <w:t xml:space="preserve">child patients participated; the follow-up survey covered </w:t>
      </w:r>
      <w:r w:rsidR="00EE4CC4" w:rsidRPr="007E06A6">
        <w:rPr>
          <w:rFonts w:ascii="Times New Roman" w:hAnsi="Times New Roman" w:cs="Times New Roman"/>
          <w:lang w:val="en-US"/>
        </w:rPr>
        <w:t xml:space="preserve">1,728 </w:t>
      </w:r>
      <w:r w:rsidRPr="007E06A6">
        <w:rPr>
          <w:rFonts w:ascii="Times New Roman" w:hAnsi="Times New Roman" w:cs="Times New Roman"/>
          <w:lang w:val="en-US"/>
        </w:rPr>
        <w:t xml:space="preserve">patients. </w:t>
      </w:r>
    </w:p>
    <w:p w14:paraId="1DEA3FA4" w14:textId="50D45ED8" w:rsidR="0047021B" w:rsidRPr="007E06A6" w:rsidRDefault="0047021B" w:rsidP="0047021B">
      <w:pPr>
        <w:widowControl w:val="0"/>
        <w:autoSpaceDE w:val="0"/>
        <w:autoSpaceDN w:val="0"/>
        <w:adjustRightInd w:val="0"/>
        <w:spacing w:line="360" w:lineRule="auto"/>
        <w:ind w:firstLine="708"/>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Basic descriptive statistics illustrating the features of the sampled child patients and their households are presented in Table 1. </w:t>
      </w:r>
      <w:r w:rsidRPr="007E06A6">
        <w:rPr>
          <w:rFonts w:ascii="Times New Roman" w:hAnsi="Times New Roman" w:cs="Times New Roman"/>
          <w:lang w:val="en-US"/>
        </w:rPr>
        <w:t xml:space="preserve">Of the total number of children 43.5 percent are girls. The children are on average </w:t>
      </w:r>
      <w:r w:rsidR="000C6D22" w:rsidRPr="007E06A6">
        <w:rPr>
          <w:rFonts w:ascii="Times New Roman" w:hAnsi="Times New Roman" w:cs="Times New Roman"/>
          <w:lang w:val="en-US"/>
        </w:rPr>
        <w:t>slightly</w:t>
      </w:r>
      <w:r w:rsidRPr="007E06A6">
        <w:rPr>
          <w:rFonts w:ascii="Times New Roman" w:hAnsi="Times New Roman" w:cs="Times New Roman"/>
          <w:lang w:val="en-US"/>
        </w:rPr>
        <w:t xml:space="preserve"> old</w:t>
      </w:r>
      <w:r w:rsidR="000C6D22" w:rsidRPr="007E06A6">
        <w:rPr>
          <w:rFonts w:ascii="Times New Roman" w:hAnsi="Times New Roman" w:cs="Times New Roman"/>
          <w:lang w:val="en-US"/>
        </w:rPr>
        <w:t>er than one and a half</w:t>
      </w:r>
      <w:r w:rsidRPr="007E06A6">
        <w:rPr>
          <w:rFonts w:ascii="Times New Roman" w:hAnsi="Times New Roman" w:cs="Times New Roman"/>
          <w:lang w:val="en-US"/>
        </w:rPr>
        <w:t xml:space="preserve"> </w:t>
      </w:r>
      <w:r w:rsidR="000C6D22" w:rsidRPr="007E06A6">
        <w:rPr>
          <w:rFonts w:ascii="Times New Roman" w:hAnsi="Times New Roman" w:cs="Times New Roman"/>
          <w:lang w:val="en-US"/>
        </w:rPr>
        <w:t xml:space="preserve">years </w:t>
      </w:r>
      <w:r w:rsidRPr="007E06A6">
        <w:rPr>
          <w:rFonts w:ascii="Times New Roman" w:hAnsi="Times New Roman" w:cs="Times New Roman"/>
          <w:lang w:val="en-US"/>
        </w:rPr>
        <w:t xml:space="preserve">and stay 4 days in </w:t>
      </w:r>
      <w:r w:rsidRPr="007E06A6">
        <w:rPr>
          <w:rFonts w:ascii="Times New Roman" w:hAnsi="Times New Roman" w:cs="Times New Roman"/>
          <w:lang w:val="en-US"/>
        </w:rPr>
        <w:lastRenderedPageBreak/>
        <w:t>the hospital. By design, the sample is equally split among pneumonia and diarrhea patients. Every household has about six members on average and at least one child below the age of 14 for every working adult. On average, the households have a mo</w:t>
      </w:r>
      <w:r w:rsidR="000C6D22" w:rsidRPr="007E06A6">
        <w:rPr>
          <w:rFonts w:ascii="Times New Roman" w:hAnsi="Times New Roman" w:cs="Times New Roman"/>
          <w:lang w:val="en-US"/>
        </w:rPr>
        <w:t>nthly per capita income of 1,054</w:t>
      </w:r>
      <w:r w:rsidR="008B523D" w:rsidRPr="007E06A6">
        <w:rPr>
          <w:rFonts w:ascii="Times New Roman" w:hAnsi="Times New Roman" w:cs="Times New Roman"/>
          <w:lang w:val="en-US"/>
        </w:rPr>
        <w:t xml:space="preserve"> pesos (≈ 23.9</w:t>
      </w:r>
      <w:r w:rsidRPr="007E06A6">
        <w:rPr>
          <w:rFonts w:ascii="Times New Roman" w:hAnsi="Times New Roman" w:cs="Times New Roman"/>
          <w:lang w:val="en-US"/>
        </w:rPr>
        <w:t xml:space="preserve"> US$). As the primary sampling unit for the randomization is hospitals, we test for the balancing of the baseline child and household characteristics across the three hospital groups. Comparing child and household characteristics at baseline for each of the three cohorts, we find that the two intervention groups and the control site are comprised of children with statistically si</w:t>
      </w:r>
      <w:r w:rsidR="000C6D22" w:rsidRPr="007E06A6">
        <w:rPr>
          <w:rFonts w:ascii="Times New Roman" w:hAnsi="Times New Roman" w:cs="Times New Roman"/>
          <w:lang w:val="en-US"/>
        </w:rPr>
        <w:t xml:space="preserve">milar characteristics at the 5 </w:t>
      </w:r>
      <w:r w:rsidRPr="007E06A6">
        <w:rPr>
          <w:rFonts w:ascii="Times New Roman" w:hAnsi="Times New Roman" w:cs="Times New Roman"/>
          <w:lang w:val="en-US"/>
        </w:rPr>
        <w:t xml:space="preserve">percent significance level in </w:t>
      </w:r>
      <w:r w:rsidR="000C6D22" w:rsidRPr="007E06A6">
        <w:rPr>
          <w:rFonts w:ascii="Times New Roman" w:hAnsi="Times New Roman" w:cs="Times New Roman"/>
          <w:lang w:val="en-US"/>
        </w:rPr>
        <w:t>all the 27</w:t>
      </w:r>
      <w:r w:rsidRPr="007E06A6">
        <w:rPr>
          <w:rFonts w:ascii="Times New Roman" w:hAnsi="Times New Roman" w:cs="Times New Roman"/>
          <w:lang w:val="en-US"/>
        </w:rPr>
        <w:t xml:space="preserve"> comparisons. Maternal education and per capita family income are slightly higher at baseline in the insurance expansion group compared to the control group (</w:t>
      </w:r>
      <w:r w:rsidRPr="007E06A6">
        <w:rPr>
          <w:rFonts w:ascii="Times New Roman" w:hAnsi="Times New Roman" w:cs="Times New Roman"/>
          <w:i/>
          <w:lang w:val="en-US"/>
        </w:rPr>
        <w:t>p</w:t>
      </w:r>
      <w:r w:rsidR="000C6D22" w:rsidRPr="007E06A6">
        <w:rPr>
          <w:rFonts w:ascii="Times New Roman" w:hAnsi="Times New Roman" w:cs="Times New Roman"/>
          <w:lang w:val="en-US"/>
        </w:rPr>
        <w:t>-value=0.064 and 0.058</w:t>
      </w:r>
      <w:r w:rsidRPr="007E06A6">
        <w:rPr>
          <w:rFonts w:ascii="Times New Roman" w:hAnsi="Times New Roman" w:cs="Times New Roman"/>
          <w:lang w:val="en-US"/>
        </w:rPr>
        <w:t xml:space="preserve">, respectively).  </w:t>
      </w:r>
      <w:r w:rsidR="000C6D22" w:rsidRPr="007E06A6">
        <w:rPr>
          <w:rFonts w:ascii="Times New Roman" w:hAnsi="Times New Roman" w:cs="Times New Roman"/>
          <w:lang w:val="en-US"/>
        </w:rPr>
        <w:t>No significant differences can be found for</w:t>
      </w:r>
      <w:r w:rsidRPr="007E06A6">
        <w:rPr>
          <w:rFonts w:ascii="Times New Roman" w:hAnsi="Times New Roman" w:cs="Times New Roman"/>
          <w:lang w:val="en-US"/>
        </w:rPr>
        <w:t xml:space="preserve"> the pay-for-performance group</w:t>
      </w:r>
      <w:r w:rsidR="000C6D22" w:rsidRPr="007E06A6">
        <w:rPr>
          <w:rFonts w:ascii="Times New Roman" w:hAnsi="Times New Roman" w:cs="Times New Roman"/>
          <w:lang w:val="en-US"/>
        </w:rPr>
        <w:t>. Moreover</w:t>
      </w:r>
      <w:r w:rsidRPr="007E06A6">
        <w:rPr>
          <w:rFonts w:ascii="Times New Roman" w:hAnsi="Times New Roman" w:cs="Times New Roman"/>
          <w:lang w:val="en-US"/>
        </w:rPr>
        <w:t xml:space="preserve">, child characteristics such as age and gender and severity of disease are similar across all three (intervention and control) groups. Household size is also similar across sites. </w:t>
      </w:r>
      <w:r w:rsidR="000C6D22" w:rsidRPr="007E06A6">
        <w:rPr>
          <w:rFonts w:ascii="Times New Roman" w:hAnsi="Times New Roman" w:cs="Times New Roman"/>
          <w:lang w:val="en-US"/>
        </w:rPr>
        <w:t>Yet, t</w:t>
      </w:r>
      <w:r w:rsidRPr="007E06A6">
        <w:rPr>
          <w:rFonts w:ascii="Times New Roman" w:hAnsi="Times New Roman" w:cs="Times New Roman"/>
          <w:lang w:val="en-US"/>
        </w:rPr>
        <w:t xml:space="preserve">o account for </w:t>
      </w:r>
      <w:r w:rsidR="000C6D22" w:rsidRPr="007E06A6">
        <w:rPr>
          <w:rFonts w:ascii="Times New Roman" w:hAnsi="Times New Roman" w:cs="Times New Roman"/>
          <w:lang w:val="en-US"/>
        </w:rPr>
        <w:t>child and household heterogeneity</w:t>
      </w:r>
      <w:r w:rsidRPr="007E06A6">
        <w:rPr>
          <w:rFonts w:ascii="Times New Roman" w:hAnsi="Times New Roman" w:cs="Times New Roman"/>
          <w:lang w:val="en-US"/>
        </w:rPr>
        <w:t xml:space="preserve"> in the analysis, we jointly include the</w:t>
      </w:r>
      <w:r w:rsidR="000C6D22" w:rsidRPr="007E06A6">
        <w:rPr>
          <w:rFonts w:ascii="Times New Roman" w:hAnsi="Times New Roman" w:cs="Times New Roman"/>
          <w:lang w:val="en-US"/>
        </w:rPr>
        <w:t>se</w:t>
      </w:r>
      <w:r w:rsidRPr="007E06A6">
        <w:rPr>
          <w:rFonts w:ascii="Times New Roman" w:hAnsi="Times New Roman" w:cs="Times New Roman"/>
          <w:lang w:val="en-US"/>
        </w:rPr>
        <w:t xml:space="preserve"> variables </w:t>
      </w:r>
      <w:r w:rsidR="000C6D22" w:rsidRPr="007E06A6">
        <w:rPr>
          <w:rFonts w:ascii="Times New Roman" w:hAnsi="Times New Roman" w:cs="Times New Roman"/>
          <w:lang w:val="en-US"/>
        </w:rPr>
        <w:t xml:space="preserve">as controls </w:t>
      </w:r>
      <w:r w:rsidRPr="007E06A6">
        <w:rPr>
          <w:rFonts w:ascii="Times New Roman" w:hAnsi="Times New Roman" w:cs="Times New Roman"/>
          <w:lang w:val="en-US"/>
        </w:rPr>
        <w:t>in our empirical model.</w:t>
      </w:r>
    </w:p>
    <w:p w14:paraId="3E98422E" w14:textId="00052246" w:rsidR="0047021B" w:rsidRPr="007E06A6" w:rsidRDefault="0047021B" w:rsidP="0047021B">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 xml:space="preserve">The descriptive statistics for the outcome variables show that out-of-pocket payments for the hospitalization of the child patient amounted to </w:t>
      </w:r>
      <w:r w:rsidRPr="007E06A6">
        <w:rPr>
          <w:rFonts w:ascii="Times New Roman" w:eastAsia="Times New Roman" w:hAnsi="Times New Roman" w:cs="Times New Roman"/>
          <w:color w:val="000000"/>
          <w:lang w:val="en-US"/>
        </w:rPr>
        <w:t>2,2</w:t>
      </w:r>
      <w:r w:rsidR="007E64E7" w:rsidRPr="007E06A6">
        <w:rPr>
          <w:rFonts w:ascii="Times New Roman" w:eastAsia="Times New Roman" w:hAnsi="Times New Roman" w:cs="Times New Roman"/>
          <w:color w:val="000000"/>
          <w:lang w:val="en-US"/>
        </w:rPr>
        <w:t>12</w:t>
      </w:r>
      <w:r w:rsidR="007E64E7" w:rsidRPr="007E06A6">
        <w:rPr>
          <w:rFonts w:ascii="Times New Roman" w:hAnsi="Times New Roman" w:cs="Times New Roman"/>
          <w:lang w:val="en-US"/>
        </w:rPr>
        <w:t xml:space="preserve"> pesos (≈ 50</w:t>
      </w:r>
      <w:r w:rsidR="00E61728" w:rsidRPr="007E06A6">
        <w:rPr>
          <w:rFonts w:ascii="Times New Roman" w:hAnsi="Times New Roman" w:cs="Times New Roman"/>
          <w:lang w:val="en-US"/>
        </w:rPr>
        <w:t>.2</w:t>
      </w:r>
      <w:r w:rsidRPr="007E06A6">
        <w:rPr>
          <w:rFonts w:ascii="Times New Roman" w:hAnsi="Times New Roman" w:cs="Times New Roman"/>
          <w:lang w:val="en-US"/>
        </w:rPr>
        <w:t xml:space="preserve"> US$) </w:t>
      </w:r>
      <w:r w:rsidRPr="007E06A6">
        <w:rPr>
          <w:rFonts w:ascii="Times New Roman" w:eastAsia="Times New Roman" w:hAnsi="Times New Roman" w:cs="Times New Roman"/>
          <w:lang w:val="en-US"/>
        </w:rPr>
        <w:t>o</w:t>
      </w:r>
      <w:r w:rsidRPr="007E06A6">
        <w:rPr>
          <w:rFonts w:ascii="Times New Roman" w:hAnsi="Times New Roman" w:cs="Times New Roman"/>
          <w:lang w:val="en-US"/>
        </w:rPr>
        <w:t>n average (See Table 2). Average out-of-pocket payments are slightly higher than total</w:t>
      </w:r>
      <w:r w:rsidR="00FE57D9" w:rsidRPr="007E06A6">
        <w:rPr>
          <w:rFonts w:ascii="Times New Roman" w:hAnsi="Times New Roman" w:cs="Times New Roman"/>
          <w:lang w:val="en-US"/>
        </w:rPr>
        <w:t xml:space="preserve"> medical</w:t>
      </w:r>
      <w:r w:rsidRPr="007E06A6">
        <w:rPr>
          <w:rFonts w:ascii="Times New Roman" w:hAnsi="Times New Roman" w:cs="Times New Roman"/>
          <w:lang w:val="en-US"/>
        </w:rPr>
        <w:t xml:space="preserve"> charges associated with the hospitalization because the former also cover transportation and food expenditures.  Total charges are mainly made up of costs incurred inside the hosp</w:t>
      </w:r>
      <w:r w:rsidR="007E64E7" w:rsidRPr="007E06A6">
        <w:rPr>
          <w:rFonts w:ascii="Times New Roman" w:hAnsi="Times New Roman" w:cs="Times New Roman"/>
          <w:lang w:val="en-US"/>
        </w:rPr>
        <w:t>ital, namely an average of 1,422</w:t>
      </w:r>
      <w:r w:rsidRPr="007E06A6">
        <w:rPr>
          <w:rFonts w:ascii="Times New Roman" w:hAnsi="Times New Roman" w:cs="Times New Roman"/>
          <w:lang w:val="en-US"/>
        </w:rPr>
        <w:t xml:space="preserve"> pesos (≈ 32</w:t>
      </w:r>
      <w:r w:rsidR="00E61728" w:rsidRPr="007E06A6">
        <w:rPr>
          <w:rFonts w:ascii="Times New Roman" w:hAnsi="Times New Roman" w:cs="Times New Roman"/>
          <w:lang w:val="en-US"/>
        </w:rPr>
        <w:t>.3</w:t>
      </w:r>
      <w:r w:rsidRPr="007E06A6">
        <w:rPr>
          <w:rFonts w:ascii="Times New Roman" w:hAnsi="Times New Roman" w:cs="Times New Roman"/>
          <w:lang w:val="en-US"/>
        </w:rPr>
        <w:t xml:space="preserve"> US$). Charges for health services used outside the hospital amount </w:t>
      </w:r>
      <w:r w:rsidR="007E64E7" w:rsidRPr="007E06A6">
        <w:rPr>
          <w:rFonts w:ascii="Times New Roman" w:hAnsi="Times New Roman" w:cs="Times New Roman"/>
          <w:lang w:val="en-US"/>
        </w:rPr>
        <w:t>to an average of 677 pesos (≈ 15</w:t>
      </w:r>
      <w:r w:rsidR="00E61728" w:rsidRPr="007E06A6">
        <w:rPr>
          <w:rFonts w:ascii="Times New Roman" w:hAnsi="Times New Roman" w:cs="Times New Roman"/>
          <w:lang w:val="en-US"/>
        </w:rPr>
        <w:t>.4</w:t>
      </w:r>
      <w:r w:rsidRPr="007E06A6">
        <w:rPr>
          <w:rFonts w:ascii="Times New Roman" w:hAnsi="Times New Roman" w:cs="Times New Roman"/>
          <w:lang w:val="en-US"/>
        </w:rPr>
        <w:t xml:space="preserve"> US$).  </w:t>
      </w:r>
    </w:p>
    <w:p w14:paraId="722FC31D" w14:textId="21A3486F" w:rsidR="0047021B" w:rsidRPr="007E06A6" w:rsidRDefault="0047021B" w:rsidP="0047021B">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 xml:space="preserve">For household level expenditures we </w:t>
      </w:r>
      <w:r w:rsidR="00D971E3" w:rsidRPr="007E06A6">
        <w:rPr>
          <w:rFonts w:ascii="Times New Roman" w:hAnsi="Times New Roman" w:cs="Times New Roman"/>
          <w:lang w:val="en-US"/>
        </w:rPr>
        <w:t xml:space="preserve">did not only </w:t>
      </w:r>
      <w:r w:rsidR="00C87684" w:rsidRPr="007E06A6">
        <w:rPr>
          <w:rFonts w:ascii="Times New Roman" w:hAnsi="Times New Roman" w:cs="Times New Roman"/>
          <w:lang w:val="en-US"/>
        </w:rPr>
        <w:t>consider</w:t>
      </w:r>
      <w:r w:rsidRPr="007E06A6">
        <w:rPr>
          <w:rFonts w:ascii="Times New Roman" w:hAnsi="Times New Roman" w:cs="Times New Roman"/>
          <w:lang w:val="en-US"/>
        </w:rPr>
        <w:t xml:space="preserve"> the costs of the hospitalization of the child patient </w:t>
      </w:r>
      <w:r w:rsidR="00D971E3" w:rsidRPr="007E06A6">
        <w:rPr>
          <w:rFonts w:ascii="Times New Roman" w:hAnsi="Times New Roman" w:cs="Times New Roman"/>
          <w:lang w:val="en-US"/>
        </w:rPr>
        <w:t>but also at</w:t>
      </w:r>
      <w:r w:rsidRPr="007E06A6">
        <w:rPr>
          <w:rFonts w:ascii="Times New Roman" w:hAnsi="Times New Roman" w:cs="Times New Roman"/>
          <w:lang w:val="en-US"/>
        </w:rPr>
        <w:t xml:space="preserve"> the costs of health expenditures incurred during the last six months prior to the survey</w:t>
      </w:r>
      <w:r w:rsidR="002377AC" w:rsidRPr="007E06A6">
        <w:rPr>
          <w:rFonts w:ascii="Times New Roman" w:hAnsi="Times New Roman" w:cs="Times New Roman"/>
          <w:lang w:val="en-US"/>
        </w:rPr>
        <w:t xml:space="preserve"> (not including the costs of the child hospitalization under study)</w:t>
      </w:r>
      <w:r w:rsidRPr="007E06A6">
        <w:rPr>
          <w:rFonts w:ascii="Times New Roman" w:hAnsi="Times New Roman" w:cs="Times New Roman"/>
          <w:lang w:val="en-US"/>
        </w:rPr>
        <w:t>. These household health expenditures are presented in per capita and per month terms; they include drugs and medicines, hospital room charges, medical and dental charges, and other medical goods and supplies. Per capita health expenditures are 88 pesos (≈ 2</w:t>
      </w:r>
      <w:r w:rsidR="00E61728" w:rsidRPr="007E06A6">
        <w:rPr>
          <w:rFonts w:ascii="Times New Roman" w:hAnsi="Times New Roman" w:cs="Times New Roman"/>
          <w:lang w:val="en-US"/>
        </w:rPr>
        <w:t>.0</w:t>
      </w:r>
      <w:r w:rsidRPr="007E06A6">
        <w:rPr>
          <w:rFonts w:ascii="Times New Roman" w:hAnsi="Times New Roman" w:cs="Times New Roman"/>
          <w:lang w:val="en-US"/>
        </w:rPr>
        <w:t xml:space="preserve"> US$), accounting for 8.6 percent of the total monthly expenditure per individual. We observe that on average, per capita health expenditures are of similar range as the per capita costs for toiletries, water </w:t>
      </w:r>
      <w:r w:rsidR="002377AC" w:rsidRPr="007E06A6">
        <w:rPr>
          <w:rFonts w:ascii="Times New Roman" w:hAnsi="Times New Roman" w:cs="Times New Roman"/>
          <w:lang w:val="en-US"/>
        </w:rPr>
        <w:t>and sanitation that amount to 82</w:t>
      </w:r>
      <w:r w:rsidR="00DF1F72" w:rsidRPr="007E06A6">
        <w:rPr>
          <w:rFonts w:ascii="Times New Roman" w:hAnsi="Times New Roman" w:cs="Times New Roman"/>
          <w:lang w:val="en-US"/>
        </w:rPr>
        <w:t xml:space="preserve"> pesos (≈ 1.9</w:t>
      </w:r>
      <w:r w:rsidRPr="007E06A6">
        <w:rPr>
          <w:rFonts w:ascii="Times New Roman" w:hAnsi="Times New Roman" w:cs="Times New Roman"/>
          <w:lang w:val="en-US"/>
        </w:rPr>
        <w:t xml:space="preserve"> US$).</w:t>
      </w:r>
      <w:r w:rsidRPr="007E06A6">
        <w:rPr>
          <w:rStyle w:val="Appelnotedebasdep"/>
          <w:rFonts w:ascii="Times New Roman" w:hAnsi="Times New Roman" w:cs="Times New Roman"/>
          <w:lang w:val="en-US"/>
        </w:rPr>
        <w:footnoteReference w:id="7"/>
      </w:r>
      <w:r w:rsidRPr="007E06A6">
        <w:rPr>
          <w:rFonts w:ascii="Times New Roman" w:hAnsi="Times New Roman" w:cs="Times New Roman"/>
          <w:lang w:val="en-US"/>
        </w:rPr>
        <w:t xml:space="preserve"> </w:t>
      </w:r>
      <w:r w:rsidR="00763689" w:rsidRPr="007E06A6">
        <w:rPr>
          <w:rFonts w:ascii="Times New Roman" w:hAnsi="Times New Roman" w:cs="Times New Roman"/>
          <w:lang w:val="en-US"/>
        </w:rPr>
        <w:t xml:space="preserve">Taken together, monthly health expenditures and those for personal hygiene make up for 16 percent of the total </w:t>
      </w:r>
      <w:r w:rsidR="00763689" w:rsidRPr="007E06A6">
        <w:rPr>
          <w:rFonts w:ascii="Times New Roman" w:hAnsi="Times New Roman" w:cs="Times New Roman"/>
          <w:lang w:val="en-US"/>
        </w:rPr>
        <w:lastRenderedPageBreak/>
        <w:t xml:space="preserve">monthly per capita expenditures. </w:t>
      </w:r>
      <w:r w:rsidRPr="007E06A6">
        <w:rPr>
          <w:rFonts w:ascii="Times New Roman" w:hAnsi="Times New Roman" w:cs="Times New Roman"/>
          <w:lang w:val="en-US"/>
        </w:rPr>
        <w:t>Relative to the</w:t>
      </w:r>
      <w:r w:rsidR="00763689" w:rsidRPr="007E06A6">
        <w:rPr>
          <w:rFonts w:ascii="Times New Roman" w:hAnsi="Times New Roman" w:cs="Times New Roman"/>
          <w:lang w:val="en-US"/>
        </w:rPr>
        <w:t>se</w:t>
      </w:r>
      <w:r w:rsidRPr="007E06A6">
        <w:rPr>
          <w:rFonts w:ascii="Times New Roman" w:hAnsi="Times New Roman" w:cs="Times New Roman"/>
          <w:lang w:val="en-US"/>
        </w:rPr>
        <w:t xml:space="preserve"> </w:t>
      </w:r>
      <w:r w:rsidR="00763689" w:rsidRPr="007E06A6">
        <w:rPr>
          <w:rFonts w:ascii="Times New Roman" w:hAnsi="Times New Roman" w:cs="Times New Roman"/>
          <w:lang w:val="en-US"/>
        </w:rPr>
        <w:t>16 percent constituted by the regular health care and preventive care spending</w:t>
      </w:r>
      <w:r w:rsidRPr="007E06A6">
        <w:rPr>
          <w:rFonts w:ascii="Times New Roman" w:hAnsi="Times New Roman" w:cs="Times New Roman"/>
          <w:lang w:val="en-US"/>
        </w:rPr>
        <w:t xml:space="preserve">, the </w:t>
      </w:r>
      <w:r w:rsidR="00DF1F72" w:rsidRPr="007E06A6">
        <w:rPr>
          <w:rFonts w:ascii="Times New Roman" w:hAnsi="Times New Roman" w:cs="Times New Roman"/>
          <w:lang w:val="en-US"/>
        </w:rPr>
        <w:t>out-of-pocket</w:t>
      </w:r>
      <w:r w:rsidRPr="007E06A6">
        <w:rPr>
          <w:rFonts w:ascii="Times New Roman" w:hAnsi="Times New Roman" w:cs="Times New Roman"/>
          <w:lang w:val="en-US"/>
        </w:rPr>
        <w:t xml:space="preserve"> payments for </w:t>
      </w:r>
      <w:r w:rsidR="00DF1F72" w:rsidRPr="007E06A6">
        <w:rPr>
          <w:rFonts w:ascii="Times New Roman" w:hAnsi="Times New Roman" w:cs="Times New Roman"/>
          <w:lang w:val="en-US"/>
        </w:rPr>
        <w:t xml:space="preserve">the child hospitalization </w:t>
      </w:r>
      <w:r w:rsidRPr="007E06A6">
        <w:rPr>
          <w:rFonts w:ascii="Times New Roman" w:hAnsi="Times New Roman" w:cs="Times New Roman"/>
          <w:lang w:val="en-US"/>
        </w:rPr>
        <w:t xml:space="preserve">amount to more than twice the monthly </w:t>
      </w:r>
      <w:r w:rsidR="00763689" w:rsidRPr="007E06A6">
        <w:rPr>
          <w:rFonts w:ascii="Times New Roman" w:hAnsi="Times New Roman" w:cs="Times New Roman"/>
          <w:lang w:val="en-US"/>
        </w:rPr>
        <w:t>expenditures</w:t>
      </w:r>
      <w:r w:rsidRPr="007E06A6">
        <w:rPr>
          <w:rFonts w:ascii="Times New Roman" w:hAnsi="Times New Roman" w:cs="Times New Roman"/>
          <w:lang w:val="en-US"/>
        </w:rPr>
        <w:t xml:space="preserve"> per household member. </w:t>
      </w:r>
    </w:p>
    <w:p w14:paraId="2D5D18A9" w14:textId="7E0EE4A8" w:rsidR="0047021B" w:rsidRPr="007E06A6" w:rsidRDefault="0047021B" w:rsidP="0047021B">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We also looked at other expenditure groups in the household</w:t>
      </w:r>
      <w:r w:rsidR="00701261" w:rsidRPr="007E06A6">
        <w:rPr>
          <w:rFonts w:ascii="Times New Roman" w:hAnsi="Times New Roman" w:cs="Times New Roman"/>
          <w:lang w:val="en-US"/>
        </w:rPr>
        <w:t xml:space="preserve"> (see Table 2)</w:t>
      </w:r>
      <w:r w:rsidRPr="007E06A6">
        <w:rPr>
          <w:rFonts w:ascii="Times New Roman" w:hAnsi="Times New Roman" w:cs="Times New Roman"/>
          <w:lang w:val="en-US"/>
        </w:rPr>
        <w:t>. Monthly per capita expenditures for food consumption i</w:t>
      </w:r>
      <w:r w:rsidR="00746D2F" w:rsidRPr="007E06A6">
        <w:rPr>
          <w:rFonts w:ascii="Times New Roman" w:hAnsi="Times New Roman" w:cs="Times New Roman"/>
          <w:lang w:val="en-US"/>
        </w:rPr>
        <w:t>ncluding beverages amount to 552</w:t>
      </w:r>
      <w:r w:rsidR="00E61728" w:rsidRPr="007E06A6">
        <w:rPr>
          <w:rFonts w:ascii="Times New Roman" w:hAnsi="Times New Roman" w:cs="Times New Roman"/>
          <w:lang w:val="en-US"/>
        </w:rPr>
        <w:t xml:space="preserve"> pesos (≈ 12.5</w:t>
      </w:r>
      <w:r w:rsidRPr="007E06A6">
        <w:rPr>
          <w:rFonts w:ascii="Times New Roman" w:hAnsi="Times New Roman" w:cs="Times New Roman"/>
          <w:lang w:val="en-US"/>
        </w:rPr>
        <w:t xml:space="preserve"> US$). This </w:t>
      </w:r>
      <w:r w:rsidR="00746D2F" w:rsidRPr="007E06A6">
        <w:rPr>
          <w:rFonts w:ascii="Times New Roman" w:hAnsi="Times New Roman" w:cs="Times New Roman"/>
          <w:lang w:val="en-US"/>
        </w:rPr>
        <w:t>rather</w:t>
      </w:r>
      <w:r w:rsidRPr="007E06A6">
        <w:rPr>
          <w:rFonts w:ascii="Times New Roman" w:hAnsi="Times New Roman" w:cs="Times New Roman"/>
          <w:lang w:val="en-US"/>
        </w:rPr>
        <w:t xml:space="preserve"> moderate amount relative to overall costs is consistent with spending by the poor who rely on home production (rather than market goods) to cover their basic nutritional needs (</w:t>
      </w:r>
      <w:r w:rsidR="004507F7" w:rsidRPr="007E06A6">
        <w:rPr>
          <w:rFonts w:ascii="Times New Roman" w:eastAsia="Times New Roman" w:hAnsi="Times New Roman" w:cs="Times New Roman"/>
          <w:lang w:val="en-US"/>
        </w:rPr>
        <w:t xml:space="preserve">Folbre, 1984; </w:t>
      </w:r>
      <w:r w:rsidR="00012214" w:rsidRPr="007E06A6">
        <w:rPr>
          <w:rFonts w:ascii="Times New Roman" w:eastAsia="Times New Roman" w:hAnsi="Times New Roman" w:cs="Times New Roman"/>
          <w:lang w:val="en-US"/>
        </w:rPr>
        <w:t xml:space="preserve">Bardhan and Udry, 1999; </w:t>
      </w:r>
      <w:r w:rsidR="004507F7" w:rsidRPr="007E06A6">
        <w:rPr>
          <w:rFonts w:ascii="Times New Roman" w:hAnsi="Times New Roman" w:cs="Times New Roman"/>
          <w:lang w:val="en-US"/>
        </w:rPr>
        <w:t xml:space="preserve"> </w:t>
      </w:r>
      <w:r w:rsidR="00A466A7" w:rsidRPr="007E06A6">
        <w:rPr>
          <w:rFonts w:ascii="Times New Roman" w:eastAsia="Times New Roman" w:hAnsi="Times New Roman" w:cs="Times New Roman"/>
          <w:lang w:val="en-US"/>
        </w:rPr>
        <w:t>de Janvry</w:t>
      </w:r>
      <w:r w:rsidR="00A466A7" w:rsidRPr="007E06A6">
        <w:rPr>
          <w:rFonts w:ascii="Times New Roman" w:hAnsi="Times New Roman" w:cs="Times New Roman"/>
          <w:lang w:val="en-US"/>
        </w:rPr>
        <w:t xml:space="preserve"> and Sadoulet, 2002</w:t>
      </w:r>
      <w:r w:rsidRPr="007E06A6">
        <w:rPr>
          <w:rFonts w:ascii="Times New Roman" w:hAnsi="Times New Roman" w:cs="Times New Roman"/>
          <w:lang w:val="en-US"/>
        </w:rPr>
        <w:t xml:space="preserve">).  </w:t>
      </w:r>
      <w:r w:rsidR="00746D2F" w:rsidRPr="007E06A6">
        <w:rPr>
          <w:rFonts w:ascii="Times New Roman" w:hAnsi="Times New Roman" w:cs="Times New Roman"/>
          <w:lang w:val="en-US"/>
        </w:rPr>
        <w:t>The poverty level</w:t>
      </w:r>
      <w:r w:rsidRPr="007E06A6">
        <w:rPr>
          <w:rFonts w:ascii="Times New Roman" w:hAnsi="Times New Roman" w:cs="Times New Roman"/>
          <w:lang w:val="en-US"/>
        </w:rPr>
        <w:t xml:space="preserve"> of these households is further demonstrated by the low per capita spending for education</w:t>
      </w:r>
      <w:r w:rsidR="00746D2F" w:rsidRPr="007E06A6">
        <w:rPr>
          <w:rStyle w:val="Appelnotedebasdep"/>
          <w:rFonts w:ascii="Times New Roman" w:hAnsi="Times New Roman" w:cs="Times New Roman"/>
          <w:lang w:val="en-US"/>
        </w:rPr>
        <w:footnoteReference w:id="8"/>
      </w:r>
      <w:r w:rsidRPr="007E06A6">
        <w:rPr>
          <w:rFonts w:ascii="Times New Roman" w:hAnsi="Times New Roman" w:cs="Times New Roman"/>
          <w:lang w:val="en-US"/>
        </w:rPr>
        <w:t xml:space="preserve"> and </w:t>
      </w:r>
      <w:r w:rsidR="00477A29" w:rsidRPr="007E06A6">
        <w:rPr>
          <w:rFonts w:ascii="Times New Roman" w:hAnsi="Times New Roman" w:cs="Times New Roman"/>
          <w:lang w:val="en-US"/>
        </w:rPr>
        <w:t>durable goods</w:t>
      </w:r>
      <w:r w:rsidRPr="007E06A6">
        <w:rPr>
          <w:rFonts w:ascii="Times New Roman" w:hAnsi="Times New Roman" w:cs="Times New Roman"/>
          <w:lang w:val="en-US"/>
        </w:rPr>
        <w:t xml:space="preserve"> such as clothing, furnishing, dinnerware and ho</w:t>
      </w:r>
      <w:r w:rsidR="00746D2F" w:rsidRPr="007E06A6">
        <w:rPr>
          <w:rFonts w:ascii="Times New Roman" w:hAnsi="Times New Roman" w:cs="Times New Roman"/>
          <w:lang w:val="en-US"/>
        </w:rPr>
        <w:t>use maintenance, amounting to 28 and 59 pesos (≈0.6 and 1.3</w:t>
      </w:r>
      <w:r w:rsidRPr="007E06A6">
        <w:rPr>
          <w:rFonts w:ascii="Times New Roman" w:hAnsi="Times New Roman" w:cs="Times New Roman"/>
          <w:lang w:val="en-US"/>
        </w:rPr>
        <w:t xml:space="preserve"> US$) </w:t>
      </w:r>
      <w:r w:rsidR="00DB3607" w:rsidRPr="007E06A6">
        <w:rPr>
          <w:rFonts w:ascii="Times New Roman" w:hAnsi="Times New Roman" w:cs="Times New Roman"/>
          <w:lang w:val="en-US"/>
        </w:rPr>
        <w:t xml:space="preserve">on a </w:t>
      </w:r>
      <w:r w:rsidRPr="007E06A6">
        <w:rPr>
          <w:rFonts w:ascii="Times New Roman" w:hAnsi="Times New Roman" w:cs="Times New Roman"/>
          <w:lang w:val="en-US"/>
        </w:rPr>
        <w:t>per</w:t>
      </w:r>
      <w:r w:rsidR="00DB3607" w:rsidRPr="007E06A6">
        <w:rPr>
          <w:rFonts w:ascii="Times New Roman" w:hAnsi="Times New Roman" w:cs="Times New Roman"/>
          <w:lang w:val="en-US"/>
        </w:rPr>
        <w:t xml:space="preserve"> capita and</w:t>
      </w:r>
      <w:r w:rsidRPr="007E06A6">
        <w:rPr>
          <w:rFonts w:ascii="Times New Roman" w:hAnsi="Times New Roman" w:cs="Times New Roman"/>
          <w:lang w:val="en-US"/>
        </w:rPr>
        <w:t xml:space="preserve"> month</w:t>
      </w:r>
      <w:r w:rsidR="00DB3607" w:rsidRPr="007E06A6">
        <w:rPr>
          <w:rFonts w:ascii="Times New Roman" w:hAnsi="Times New Roman" w:cs="Times New Roman"/>
          <w:lang w:val="en-US"/>
        </w:rPr>
        <w:t xml:space="preserve"> basis</w:t>
      </w:r>
      <w:r w:rsidRPr="007E06A6">
        <w:rPr>
          <w:rFonts w:ascii="Times New Roman" w:hAnsi="Times New Roman" w:cs="Times New Roman"/>
          <w:lang w:val="en-US"/>
        </w:rPr>
        <w:t xml:space="preserve">, respectively. </w:t>
      </w:r>
      <w:r w:rsidR="00816874" w:rsidRPr="007E06A6">
        <w:rPr>
          <w:rFonts w:ascii="Times New Roman" w:hAnsi="Times New Roman" w:cs="Times New Roman"/>
          <w:lang w:val="en-US"/>
        </w:rPr>
        <w:t>For comparison, per capita monthly costs for transport and communication amount to 56 pesos being similar to the ones for durable goods.</w:t>
      </w:r>
    </w:p>
    <w:p w14:paraId="6787DF3D" w14:textId="1C66FF96" w:rsidR="0047021B" w:rsidRPr="007E06A6" w:rsidRDefault="0047021B" w:rsidP="0047021B">
      <w:pPr>
        <w:widowControl w:val="0"/>
        <w:autoSpaceDE w:val="0"/>
        <w:autoSpaceDN w:val="0"/>
        <w:adjustRightInd w:val="0"/>
        <w:spacing w:line="360" w:lineRule="auto"/>
        <w:jc w:val="both"/>
        <w:rPr>
          <w:rFonts w:ascii="Times New Roman" w:hAnsi="Times New Roman" w:cs="Times New Roman"/>
          <w:lang w:val="en-US"/>
        </w:rPr>
      </w:pPr>
      <w:r w:rsidRPr="007E06A6">
        <w:rPr>
          <w:rFonts w:ascii="Times New Roman" w:hAnsi="Times New Roman" w:cs="Times New Roman"/>
          <w:lang w:val="en-US"/>
        </w:rPr>
        <w:tab/>
        <w:t xml:space="preserve">To assess the impact of the A and B interventions on outcome variables, we compared the two treatment and the control groups </w:t>
      </w:r>
      <w:r w:rsidR="00816874" w:rsidRPr="007E06A6">
        <w:rPr>
          <w:rFonts w:ascii="Times New Roman" w:hAnsi="Times New Roman" w:cs="Times New Roman"/>
          <w:lang w:val="en-US"/>
        </w:rPr>
        <w:t xml:space="preserve">after the implementation of the intervention </w:t>
      </w:r>
      <w:r w:rsidRPr="007E06A6">
        <w:rPr>
          <w:rFonts w:ascii="Times New Roman" w:hAnsi="Times New Roman" w:cs="Times New Roman"/>
          <w:lang w:val="en-US"/>
        </w:rPr>
        <w:t>testing for differences in means (see Table 2). Three findings stood out. First, the direct comparison of means reveals that out-of-pocket payments are ro</w:t>
      </w:r>
      <w:r w:rsidR="00816874" w:rsidRPr="007E06A6">
        <w:rPr>
          <w:rFonts w:ascii="Times New Roman" w:hAnsi="Times New Roman" w:cs="Times New Roman"/>
          <w:lang w:val="en-US"/>
        </w:rPr>
        <w:t>ughly 450 pesos (≈ 10</w:t>
      </w:r>
      <w:r w:rsidR="00E61728" w:rsidRPr="007E06A6">
        <w:rPr>
          <w:rFonts w:ascii="Times New Roman" w:hAnsi="Times New Roman" w:cs="Times New Roman"/>
          <w:lang w:val="en-US"/>
        </w:rPr>
        <w:t>.2</w:t>
      </w:r>
      <w:r w:rsidRPr="007E06A6">
        <w:rPr>
          <w:rFonts w:ascii="Times New Roman" w:hAnsi="Times New Roman" w:cs="Times New Roman"/>
          <w:lang w:val="en-US"/>
        </w:rPr>
        <w:t xml:space="preserve"> US$) lower in both the A and B intervention sites compared to the controls. Second, the OOP spending levels inside and outside of the hospital differ systematically across the three types of sites. In the control sites, charges outside the hospital are significantly larger </w:t>
      </w:r>
      <w:r w:rsidR="002F05BA" w:rsidRPr="007E06A6">
        <w:rPr>
          <w:rFonts w:ascii="Times New Roman" w:hAnsi="Times New Roman" w:cs="Times New Roman"/>
          <w:lang w:val="en-US"/>
        </w:rPr>
        <w:t xml:space="preserve">(p=0.000) </w:t>
      </w:r>
      <w:r w:rsidRPr="007E06A6">
        <w:rPr>
          <w:rFonts w:ascii="Times New Roman" w:hAnsi="Times New Roman" w:cs="Times New Roman"/>
          <w:lang w:val="en-US"/>
        </w:rPr>
        <w:t>whereas patients in either intervention sites spend more on services inside the hospital</w:t>
      </w:r>
      <w:r w:rsidR="002F05BA" w:rsidRPr="007E06A6">
        <w:rPr>
          <w:rFonts w:ascii="Times New Roman" w:hAnsi="Times New Roman" w:cs="Times New Roman"/>
          <w:lang w:val="en-US"/>
        </w:rPr>
        <w:t xml:space="preserve">. The latter result is mainly driven by the B intervention. </w:t>
      </w:r>
      <w:r w:rsidRPr="007E06A6">
        <w:rPr>
          <w:rFonts w:ascii="Times New Roman" w:hAnsi="Times New Roman" w:cs="Times New Roman"/>
          <w:lang w:val="en-US"/>
        </w:rPr>
        <w:t>Third, overall health expenditures at the household level are lower for families residing in the intervention sites</w:t>
      </w:r>
      <w:r w:rsidR="002F05BA" w:rsidRPr="007E06A6">
        <w:rPr>
          <w:rFonts w:ascii="Times New Roman" w:hAnsi="Times New Roman" w:cs="Times New Roman"/>
          <w:lang w:val="en-US"/>
        </w:rPr>
        <w:t xml:space="preserve"> (p&lt;0.01)</w:t>
      </w:r>
      <w:r w:rsidRPr="007E06A6">
        <w:rPr>
          <w:rFonts w:ascii="Times New Roman" w:hAnsi="Times New Roman" w:cs="Times New Roman"/>
          <w:lang w:val="en-US"/>
        </w:rPr>
        <w:t xml:space="preserve">.  However, these lower health expenditures do not seem to be linked to changes in the expenditures for </w:t>
      </w:r>
      <w:r w:rsidR="002F05BA" w:rsidRPr="007E06A6">
        <w:rPr>
          <w:rFonts w:ascii="Times New Roman" w:hAnsi="Times New Roman" w:cs="Times New Roman"/>
          <w:lang w:val="en-US"/>
        </w:rPr>
        <w:t xml:space="preserve">per capita monthly </w:t>
      </w:r>
      <w:r w:rsidRPr="007E06A6">
        <w:rPr>
          <w:rFonts w:ascii="Times New Roman" w:hAnsi="Times New Roman" w:cs="Times New Roman"/>
          <w:lang w:val="en-US"/>
        </w:rPr>
        <w:t>food consumption</w:t>
      </w:r>
      <w:r w:rsidR="002F05BA" w:rsidRPr="007E06A6">
        <w:rPr>
          <w:rFonts w:ascii="Times New Roman" w:hAnsi="Times New Roman" w:cs="Times New Roman"/>
          <w:lang w:val="en-US"/>
        </w:rPr>
        <w:t>.</w:t>
      </w:r>
      <w:r w:rsidRPr="007E06A6">
        <w:rPr>
          <w:rFonts w:ascii="Times New Roman" w:hAnsi="Times New Roman" w:cs="Times New Roman"/>
          <w:lang w:val="en-US"/>
        </w:rPr>
        <w:t xml:space="preserve"> Food consumption is on average, </w:t>
      </w:r>
      <w:r w:rsidR="002F05BA" w:rsidRPr="007E06A6">
        <w:rPr>
          <w:rFonts w:ascii="Times New Roman" w:hAnsi="Times New Roman" w:cs="Times New Roman"/>
          <w:lang w:val="en-US"/>
        </w:rPr>
        <w:t xml:space="preserve">at </w:t>
      </w:r>
      <w:r w:rsidRPr="007E06A6">
        <w:rPr>
          <w:rFonts w:ascii="Times New Roman" w:hAnsi="Times New Roman" w:cs="Times New Roman"/>
          <w:lang w:val="en-US"/>
        </w:rPr>
        <w:t>the same level for households residing in all three sites</w:t>
      </w:r>
      <w:r w:rsidR="002F05BA" w:rsidRPr="007E06A6">
        <w:rPr>
          <w:rFonts w:ascii="Times New Roman" w:hAnsi="Times New Roman" w:cs="Times New Roman"/>
          <w:lang w:val="en-US"/>
        </w:rPr>
        <w:t xml:space="preserve"> given a significance level of 1 percent</w:t>
      </w:r>
      <w:r w:rsidRPr="007E06A6">
        <w:rPr>
          <w:rFonts w:ascii="Times New Roman" w:hAnsi="Times New Roman" w:cs="Times New Roman"/>
          <w:lang w:val="en-US"/>
        </w:rPr>
        <w:t>.</w:t>
      </w:r>
      <w:r w:rsidR="002F05BA" w:rsidRPr="007E06A6">
        <w:rPr>
          <w:rFonts w:ascii="Times New Roman" w:hAnsi="Times New Roman" w:cs="Times New Roman"/>
          <w:lang w:val="en-US"/>
        </w:rPr>
        <w:t xml:space="preserve"> At the 5 percent significance level we fail to reject the equality of means in food consumption for B and C sites. However, per capita monthly education expenditures and those for transport and communication are identical when comparing average levels in the two intervention areas with those in the control group. </w:t>
      </w:r>
      <w:r w:rsidRPr="007E06A6">
        <w:rPr>
          <w:rFonts w:ascii="Times New Roman" w:hAnsi="Times New Roman" w:cs="Times New Roman"/>
          <w:lang w:val="en-US"/>
        </w:rPr>
        <w:t>In summary, the descriptive analysis points to: lower out-of-pocket payments and direct overall health expenditures, which are derived from reduced charges incurred outside the hospital</w:t>
      </w:r>
      <w:r w:rsidR="00F467BE" w:rsidRPr="007E06A6">
        <w:rPr>
          <w:rFonts w:ascii="Times New Roman" w:hAnsi="Times New Roman" w:cs="Times New Roman"/>
          <w:lang w:val="en-US"/>
        </w:rPr>
        <w:t xml:space="preserve"> due to both interventions</w:t>
      </w:r>
      <w:r w:rsidRPr="007E06A6">
        <w:rPr>
          <w:rFonts w:ascii="Times New Roman" w:hAnsi="Times New Roman" w:cs="Times New Roman"/>
          <w:lang w:val="en-US"/>
        </w:rPr>
        <w:t xml:space="preserve">. These lower out-of-pocket expenditures </w:t>
      </w:r>
      <w:r w:rsidR="00F467BE" w:rsidRPr="007E06A6">
        <w:rPr>
          <w:rFonts w:ascii="Times New Roman" w:hAnsi="Times New Roman" w:cs="Times New Roman"/>
          <w:lang w:val="en-US"/>
        </w:rPr>
        <w:t xml:space="preserve">barely </w:t>
      </w:r>
      <w:r w:rsidR="00F467BE" w:rsidRPr="007E06A6">
        <w:rPr>
          <w:rFonts w:ascii="Times New Roman" w:hAnsi="Times New Roman" w:cs="Times New Roman"/>
          <w:lang w:val="en-US"/>
        </w:rPr>
        <w:lastRenderedPageBreak/>
        <w:t xml:space="preserve">affect </w:t>
      </w:r>
      <w:r w:rsidRPr="007E06A6">
        <w:rPr>
          <w:rFonts w:ascii="Times New Roman" w:hAnsi="Times New Roman" w:cs="Times New Roman"/>
          <w:lang w:val="en-US"/>
        </w:rPr>
        <w:t xml:space="preserve">food spending in the households. This may be due to home production of foodstuffs discussed above. </w:t>
      </w:r>
      <w:r w:rsidR="00F467BE" w:rsidRPr="007E06A6">
        <w:rPr>
          <w:rFonts w:ascii="Times New Roman" w:hAnsi="Times New Roman" w:cs="Times New Roman"/>
          <w:lang w:val="en-US"/>
        </w:rPr>
        <w:t>Spending on education and transportation is not affected.</w:t>
      </w:r>
    </w:p>
    <w:p w14:paraId="26BE4B2A" w14:textId="5018BCE3" w:rsidR="0047021B" w:rsidRPr="007E06A6" w:rsidRDefault="0047021B" w:rsidP="0047021B">
      <w:pPr>
        <w:widowControl w:val="0"/>
        <w:autoSpaceDE w:val="0"/>
        <w:autoSpaceDN w:val="0"/>
        <w:adjustRightInd w:val="0"/>
        <w:spacing w:line="360" w:lineRule="auto"/>
        <w:jc w:val="both"/>
        <w:rPr>
          <w:rFonts w:ascii="Times New Roman" w:hAnsi="Times New Roman" w:cs="Times New Roman"/>
          <w:lang w:val="en-US"/>
        </w:rPr>
      </w:pPr>
      <w:r w:rsidRPr="007E06A6">
        <w:rPr>
          <w:rFonts w:ascii="Times New Roman" w:hAnsi="Times New Roman" w:cs="Times New Roman"/>
          <w:lang w:val="en-US"/>
        </w:rPr>
        <w:tab/>
        <w:t xml:space="preserve">Before proceeding to the statistical analysis we develop a conceptual framework </w:t>
      </w:r>
      <w:r w:rsidR="00CA4BB9" w:rsidRPr="007E06A6">
        <w:rPr>
          <w:rFonts w:ascii="Times New Roman" w:hAnsi="Times New Roman" w:cs="Times New Roman"/>
          <w:lang w:val="en-US"/>
        </w:rPr>
        <w:t>assessing potential impacts of the two interventions from a theoretical perspective and linking the different household level expenditures.</w:t>
      </w:r>
    </w:p>
    <w:p w14:paraId="14D8C429" w14:textId="77777777" w:rsidR="0047021B" w:rsidRPr="007E06A6" w:rsidRDefault="0047021B" w:rsidP="0047021B">
      <w:pPr>
        <w:widowControl w:val="0"/>
        <w:autoSpaceDE w:val="0"/>
        <w:autoSpaceDN w:val="0"/>
        <w:adjustRightInd w:val="0"/>
        <w:spacing w:line="360" w:lineRule="auto"/>
        <w:jc w:val="both"/>
        <w:rPr>
          <w:rFonts w:ascii="Times New Roman" w:hAnsi="Times New Roman" w:cs="Times New Roman"/>
          <w:lang w:val="en-US"/>
        </w:rPr>
      </w:pPr>
    </w:p>
    <w:p w14:paraId="5AEA1702" w14:textId="77777777" w:rsidR="0047021B" w:rsidRPr="007E06A6" w:rsidRDefault="0047021B" w:rsidP="0047021B">
      <w:pPr>
        <w:widowControl w:val="0"/>
        <w:autoSpaceDE w:val="0"/>
        <w:autoSpaceDN w:val="0"/>
        <w:adjustRightInd w:val="0"/>
        <w:spacing w:line="360" w:lineRule="auto"/>
        <w:jc w:val="both"/>
        <w:rPr>
          <w:rFonts w:ascii="Times New Roman" w:hAnsi="Times New Roman" w:cs="Times New Roman"/>
          <w:lang w:val="en-US"/>
        </w:rPr>
      </w:pPr>
    </w:p>
    <w:p w14:paraId="1495B664" w14:textId="3F86858D" w:rsidR="00136014" w:rsidRPr="007E06A6" w:rsidRDefault="0047021B" w:rsidP="00136014">
      <w:pPr>
        <w:spacing w:line="360" w:lineRule="auto"/>
        <w:rPr>
          <w:rFonts w:ascii="Times New Roman" w:hAnsi="Times New Roman" w:cs="Times New Roman"/>
          <w:lang w:val="en-US"/>
        </w:rPr>
      </w:pPr>
      <w:r w:rsidRPr="007E06A6">
        <w:rPr>
          <w:rFonts w:ascii="Times New Roman" w:hAnsi="Times New Roman" w:cs="Times New Roman"/>
          <w:b/>
          <w:lang w:val="en-US"/>
        </w:rPr>
        <w:t>4</w:t>
      </w:r>
      <w:r w:rsidR="00136014" w:rsidRPr="007E06A6">
        <w:rPr>
          <w:rFonts w:ascii="Times New Roman" w:hAnsi="Times New Roman" w:cs="Times New Roman"/>
          <w:b/>
          <w:lang w:val="en-US"/>
        </w:rPr>
        <w:t>. Conceptual Framework</w:t>
      </w:r>
    </w:p>
    <w:p w14:paraId="4E82D4B2" w14:textId="4A9D88F8" w:rsidR="00136014" w:rsidRPr="007E06A6" w:rsidRDefault="00136014" w:rsidP="00136014">
      <w:pPr>
        <w:spacing w:line="360" w:lineRule="auto"/>
        <w:jc w:val="both"/>
        <w:rPr>
          <w:rFonts w:ascii="Times New Roman" w:hAnsi="Times New Roman" w:cs="Times New Roman"/>
          <w:lang w:val="en-US"/>
        </w:rPr>
      </w:pPr>
      <w:r w:rsidRPr="007E06A6">
        <w:rPr>
          <w:rFonts w:ascii="Times New Roman" w:hAnsi="Times New Roman" w:cs="Times New Roman"/>
          <w:lang w:val="en-US"/>
        </w:rPr>
        <w:tab/>
        <w:t xml:space="preserve">To motivate our empirical analysis we </w:t>
      </w:r>
      <w:r w:rsidR="005E739C" w:rsidRPr="007E06A6">
        <w:rPr>
          <w:rFonts w:ascii="Times New Roman" w:hAnsi="Times New Roman" w:cs="Times New Roman"/>
          <w:lang w:val="en-US"/>
        </w:rPr>
        <w:t>start with a simple</w:t>
      </w:r>
      <w:r w:rsidRPr="007E06A6">
        <w:rPr>
          <w:rFonts w:ascii="Times New Roman" w:hAnsi="Times New Roman" w:cs="Times New Roman"/>
          <w:lang w:val="en-US"/>
        </w:rPr>
        <w:t xml:space="preserve"> model of household utility maximization when health insurance and provider-based incentives for improved quality of care are provided. Utility is </w:t>
      </w:r>
      <w:r w:rsidR="00FC25AF" w:rsidRPr="007E06A6">
        <w:rPr>
          <w:rFonts w:ascii="Times New Roman" w:hAnsi="Times New Roman" w:cs="Times New Roman"/>
          <w:lang w:val="en-US"/>
        </w:rPr>
        <w:t>derived from</w:t>
      </w:r>
      <w:r w:rsidRPr="007E06A6">
        <w:rPr>
          <w:rFonts w:ascii="Times New Roman" w:hAnsi="Times New Roman" w:cs="Times New Roman"/>
          <w:lang w:val="en-US"/>
        </w:rPr>
        <w:t xml:space="preserve"> a composite consumption good</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‘C’</w:t>
      </w:r>
      <w:r w:rsidRPr="007E06A6">
        <w:rPr>
          <w:rFonts w:ascii="Times New Roman" w:hAnsi="Times New Roman" w:cs="Times New Roman"/>
          <w:lang w:val="en-US"/>
        </w:rPr>
        <w:t xml:space="preserve"> </w:t>
      </w:r>
      <w:r w:rsidR="00FC25AF" w:rsidRPr="007E06A6">
        <w:rPr>
          <w:rFonts w:ascii="Times New Roman" w:hAnsi="Times New Roman" w:cs="Times New Roman"/>
          <w:lang w:val="en-US"/>
        </w:rPr>
        <w:t xml:space="preserve">and </w:t>
      </w:r>
      <w:r w:rsidR="00DA6168" w:rsidRPr="007E06A6">
        <w:rPr>
          <w:rFonts w:ascii="Times New Roman" w:hAnsi="Times New Roman" w:cs="Times New Roman"/>
          <w:lang w:val="en-US"/>
        </w:rPr>
        <w:t xml:space="preserve">the </w:t>
      </w:r>
      <w:r w:rsidR="00FC25AF" w:rsidRPr="007E06A6">
        <w:rPr>
          <w:rFonts w:ascii="Times New Roman" w:hAnsi="Times New Roman" w:cs="Times New Roman"/>
          <w:lang w:val="en-US"/>
        </w:rPr>
        <w:t>health stock</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‘H’</w:t>
      </w:r>
      <w:r w:rsidRPr="007E06A6">
        <w:rPr>
          <w:rFonts w:ascii="Times New Roman" w:hAnsi="Times New Roman" w:cs="Times New Roman"/>
          <w:lang w:val="en-US"/>
        </w:rPr>
        <w:t>, which is produced according to</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 xml:space="preserve">H = </w:t>
      </w:r>
      <w:proofErr w:type="gramStart"/>
      <w:r w:rsidR="003C68BD" w:rsidRPr="003C68BD">
        <w:rPr>
          <w:rFonts w:ascii="Times New Roman" w:hAnsi="Times New Roman" w:cs="Times New Roman"/>
          <w:i/>
          <w:lang w:val="en-US"/>
        </w:rPr>
        <w:t>H(</w:t>
      </w:r>
      <w:proofErr w:type="gramEnd"/>
      <w:r w:rsidR="003C68BD" w:rsidRPr="003C68BD">
        <w:rPr>
          <w:rFonts w:ascii="Times New Roman" w:hAnsi="Times New Roman" w:cs="Times New Roman"/>
          <w:i/>
          <w:lang w:val="en-US"/>
        </w:rPr>
        <w:t>M(p), h)</w:t>
      </w:r>
      <w:r w:rsidR="003C68BD">
        <w:rPr>
          <w:rFonts w:ascii="Times New Roman" w:hAnsi="Times New Roman" w:cs="Times New Roman"/>
          <w:lang w:val="en-US"/>
        </w:rPr>
        <w:t>.</w:t>
      </w:r>
      <w:r w:rsidRPr="007E06A6">
        <w:rPr>
          <w:rFonts w:ascii="Times New Roman" w:hAnsi="Times New Roman" w:cs="Times New Roman"/>
          <w:lang w:val="en-US"/>
        </w:rPr>
        <w:t xml:space="preserve"> </w:t>
      </w:r>
      <w:r w:rsidR="005E739C" w:rsidRPr="007E06A6">
        <w:rPr>
          <w:rFonts w:ascii="Times New Roman" w:hAnsi="Times New Roman" w:cs="Times New Roman"/>
          <w:lang w:val="en-US"/>
        </w:rPr>
        <w:t>H</w:t>
      </w:r>
      <w:r w:rsidRPr="007E06A6">
        <w:rPr>
          <w:rFonts w:ascii="Times New Roman" w:hAnsi="Times New Roman" w:cs="Times New Roman"/>
          <w:lang w:val="en-US"/>
        </w:rPr>
        <w:t>ealth production depends on a vector</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M</w:t>
      </w:r>
      <w:r w:rsidRPr="007E06A6">
        <w:rPr>
          <w:rFonts w:ascii="Times New Roman" w:hAnsi="Times New Roman" w:cs="Times New Roman"/>
          <w:lang w:val="en-US"/>
        </w:rPr>
        <w:t xml:space="preserve"> of health-related expenditure items, including medical goods and services when ill</w:t>
      </w:r>
      <w:proofErr w:type="gramStart"/>
      <w:r w:rsidR="00DA6168" w:rsidRPr="007E06A6">
        <w:rPr>
          <w:rFonts w:ascii="Times New Roman" w:hAnsi="Times New Roman" w:cs="Times New Roman"/>
          <w:lang w:val="en-US"/>
        </w:rPr>
        <w:t xml:space="preserve">, </w:t>
      </w:r>
      <w:r w:rsidR="005E739C" w:rsidRPr="007E06A6">
        <w:rPr>
          <w:rFonts w:ascii="Times New Roman" w:hAnsi="Times New Roman" w:cs="Times New Roman"/>
          <w:lang w:val="en-US"/>
        </w:rPr>
        <w:t xml:space="preserve"> </w:t>
      </w:r>
      <w:r w:rsidRPr="007E06A6">
        <w:rPr>
          <w:rFonts w:ascii="Times New Roman" w:hAnsi="Times New Roman" w:cs="Times New Roman"/>
          <w:lang w:val="en-US"/>
        </w:rPr>
        <w:t>preventive</w:t>
      </w:r>
      <w:proofErr w:type="gramEnd"/>
      <w:r w:rsidRPr="007E06A6">
        <w:rPr>
          <w:rFonts w:ascii="Times New Roman" w:hAnsi="Times New Roman" w:cs="Times New Roman"/>
          <w:lang w:val="en-US"/>
        </w:rPr>
        <w:t xml:space="preserve"> care</w:t>
      </w:r>
      <w:r w:rsidR="00DA6168" w:rsidRPr="007E06A6">
        <w:rPr>
          <w:rFonts w:ascii="Times New Roman" w:hAnsi="Times New Roman" w:cs="Times New Roman"/>
          <w:lang w:val="en-US"/>
        </w:rPr>
        <w:t>, and</w:t>
      </w:r>
      <w:r w:rsidR="005E739C" w:rsidRPr="007E06A6">
        <w:rPr>
          <w:rFonts w:ascii="Times New Roman" w:hAnsi="Times New Roman" w:cs="Times New Roman"/>
          <w:lang w:val="en-US"/>
        </w:rPr>
        <w:t xml:space="preserve"> </w:t>
      </w:r>
      <w:r w:rsidRPr="007E06A6">
        <w:rPr>
          <w:rFonts w:ascii="Times New Roman" w:hAnsi="Times New Roman" w:cs="Times New Roman"/>
          <w:lang w:val="en-US"/>
        </w:rPr>
        <w:t>water and sanitation</w:t>
      </w:r>
      <w:r w:rsidR="00DA6168" w:rsidRPr="007E06A6">
        <w:rPr>
          <w:rFonts w:ascii="Times New Roman" w:hAnsi="Times New Roman" w:cs="Times New Roman"/>
          <w:lang w:val="en-US"/>
        </w:rPr>
        <w:t>. T</w:t>
      </w:r>
      <w:r w:rsidRPr="007E06A6">
        <w:rPr>
          <w:rFonts w:ascii="Times New Roman" w:hAnsi="Times New Roman" w:cs="Times New Roman"/>
          <w:lang w:val="en-US"/>
        </w:rPr>
        <w:t>heir associated prices</w:t>
      </w:r>
      <w:r w:rsidR="00DA6168" w:rsidRPr="007E06A6">
        <w:rPr>
          <w:rFonts w:ascii="Times New Roman" w:hAnsi="Times New Roman" w:cs="Times New Roman"/>
          <w:lang w:val="en-US"/>
        </w:rPr>
        <w:t xml:space="preserve"> are denoted by</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p</w:t>
      </w:r>
      <m:oMath>
        <m:r>
          <w:rPr>
            <w:rFonts w:ascii="Cambria Math" w:hAnsi="Cambria Math" w:cs="Times New Roman"/>
            <w:lang w:val="en-US"/>
          </w:rPr>
          <m:t xml:space="preserve">, </m:t>
        </m:r>
      </m:oMath>
      <w:r w:rsidR="00DA6168" w:rsidRPr="007E06A6">
        <w:rPr>
          <w:rFonts w:ascii="Times New Roman" w:hAnsi="Times New Roman" w:cs="Times New Roman"/>
          <w:lang w:val="en-US"/>
        </w:rPr>
        <w:t xml:space="preserve"> and</w:t>
      </w:r>
      <w:r w:rsidRPr="007E06A6">
        <w:rPr>
          <w:rFonts w:ascii="Times New Roman" w:hAnsi="Times New Roman" w:cs="Times New Roman"/>
          <w:lang w:val="en-US"/>
        </w:rPr>
        <w:t xml:space="preserve"> the initial health stock</w:t>
      </w:r>
      <w:r w:rsidR="00DA6168" w:rsidRPr="007E06A6">
        <w:rPr>
          <w:rFonts w:ascii="Times New Roman" w:hAnsi="Times New Roman" w:cs="Times New Roman"/>
          <w:lang w:val="en-US"/>
        </w:rPr>
        <w:t xml:space="preserve"> by</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h</w:t>
      </w:r>
      <m:oMath>
        <m:r>
          <w:rPr>
            <w:rFonts w:ascii="Cambria Math" w:hAnsi="Cambria Math" w:cs="Times New Roman"/>
            <w:lang w:val="en-US"/>
          </w:rPr>
          <m:t>.</m:t>
        </m:r>
      </m:oMath>
      <w:r w:rsidRPr="007E06A6">
        <w:rPr>
          <w:rFonts w:ascii="Times New Roman" w:hAnsi="Times New Roman" w:cs="Times New Roman"/>
          <w:lang w:val="en-US"/>
        </w:rPr>
        <w:t xml:space="preserve"> </w:t>
      </w:r>
      <w:r w:rsidR="005E739C" w:rsidRPr="007E06A6">
        <w:rPr>
          <w:rFonts w:ascii="Times New Roman" w:hAnsi="Times New Roman" w:cs="Times New Roman"/>
          <w:lang w:val="en-US"/>
        </w:rPr>
        <w:t>H</w:t>
      </w:r>
      <w:r w:rsidRPr="007E06A6">
        <w:rPr>
          <w:rFonts w:ascii="Times New Roman" w:hAnsi="Times New Roman" w:cs="Times New Roman"/>
          <w:lang w:val="en-US"/>
        </w:rPr>
        <w:t>ousehold</w:t>
      </w:r>
      <w:r w:rsidR="005E739C" w:rsidRPr="007E06A6">
        <w:rPr>
          <w:rFonts w:ascii="Times New Roman" w:hAnsi="Times New Roman" w:cs="Times New Roman"/>
          <w:lang w:val="en-US"/>
        </w:rPr>
        <w:t>s</w:t>
      </w:r>
      <w:r w:rsidR="00DA6168" w:rsidRPr="007E06A6">
        <w:rPr>
          <w:rFonts w:ascii="Times New Roman" w:hAnsi="Times New Roman" w:cs="Times New Roman"/>
          <w:lang w:val="en-US"/>
        </w:rPr>
        <w:t xml:space="preserve"> maximize</w:t>
      </w:r>
      <w:r w:rsidRPr="007E06A6">
        <w:rPr>
          <w:rFonts w:ascii="Times New Roman" w:hAnsi="Times New Roman" w:cs="Times New Roman"/>
          <w:lang w:val="en-US"/>
        </w:rPr>
        <w:t xml:space="preserve"> </w:t>
      </w:r>
      <w:r w:rsidR="005E739C" w:rsidRPr="007E06A6">
        <w:rPr>
          <w:rFonts w:ascii="Times New Roman" w:hAnsi="Times New Roman" w:cs="Times New Roman"/>
          <w:lang w:val="en-US"/>
        </w:rPr>
        <w:t xml:space="preserve">their </w:t>
      </w:r>
      <w:r w:rsidRPr="007E06A6">
        <w:rPr>
          <w:rFonts w:ascii="Times New Roman" w:hAnsi="Times New Roman" w:cs="Times New Roman"/>
          <w:lang w:val="en-US"/>
        </w:rPr>
        <w:t>utility</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U = H(C</w:t>
      </w:r>
      <w:proofErr w:type="gramStart"/>
      <w:r w:rsidR="003C68BD" w:rsidRPr="003C68BD">
        <w:rPr>
          <w:rFonts w:ascii="Times New Roman" w:hAnsi="Times New Roman" w:cs="Times New Roman"/>
          <w:i/>
          <w:lang w:val="en-US"/>
        </w:rPr>
        <w:t>,H</w:t>
      </w:r>
      <w:proofErr w:type="gramEnd"/>
      <w:r w:rsidR="003C68BD" w:rsidRPr="003C68BD">
        <w:rPr>
          <w:rFonts w:ascii="Times New Roman" w:hAnsi="Times New Roman" w:cs="Times New Roman"/>
          <w:i/>
          <w:lang w:val="en-US"/>
        </w:rPr>
        <w:t>)</w:t>
      </w:r>
      <w:r w:rsidRPr="007E06A6">
        <w:rPr>
          <w:rFonts w:ascii="Times New Roman" w:hAnsi="Times New Roman" w:cs="Times New Roman"/>
          <w:lang w:val="en-US"/>
        </w:rPr>
        <w:t xml:space="preserve"> by choosing to consume</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C*=C(Y, p, h)</w:t>
      </w:r>
      <w:r w:rsidRPr="007E06A6">
        <w:rPr>
          <w:rFonts w:ascii="Times New Roman" w:hAnsi="Times New Roman" w:cs="Times New Roman"/>
          <w:lang w:val="en-US"/>
        </w:rPr>
        <w:t xml:space="preserve"> and</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M* = M(Y, p, h)</w:t>
      </w:r>
      <w:r w:rsidR="003C68BD">
        <w:rPr>
          <w:rFonts w:ascii="Times New Roman" w:hAnsi="Times New Roman" w:cs="Times New Roman"/>
          <w:lang w:val="en-US"/>
        </w:rPr>
        <w:t xml:space="preserve"> s</w:t>
      </w:r>
      <w:r w:rsidRPr="007E06A6">
        <w:rPr>
          <w:rFonts w:ascii="Times New Roman" w:hAnsi="Times New Roman" w:cs="Times New Roman"/>
          <w:lang w:val="en-US"/>
        </w:rPr>
        <w:t>ubject to the budget constraint</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 xml:space="preserve">Y = C + </w:t>
      </w:r>
      <w:proofErr w:type="spellStart"/>
      <w:r w:rsidR="003C68BD" w:rsidRPr="003C68BD">
        <w:rPr>
          <w:rFonts w:ascii="Times New Roman" w:hAnsi="Times New Roman" w:cs="Times New Roman"/>
          <w:i/>
          <w:lang w:val="en-US"/>
        </w:rPr>
        <w:t>p</w:t>
      </w:r>
      <w:r w:rsidR="003C68BD">
        <w:rPr>
          <w:rFonts w:ascii="Times New Roman" w:hAnsi="Times New Roman" w:cs="Times New Roman"/>
          <w:i/>
          <w:lang w:val="en-US"/>
        </w:rPr>
        <w:t>M</w:t>
      </w:r>
      <w:proofErr w:type="spellEnd"/>
      <w:r w:rsidRPr="007E06A6">
        <w:rPr>
          <w:rFonts w:ascii="Times New Roman" w:hAnsi="Times New Roman" w:cs="Times New Roman"/>
          <w:lang w:val="en-US"/>
        </w:rPr>
        <w:t>, where</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Y</w:t>
      </w:r>
      <w:r w:rsidR="003C68BD">
        <w:rPr>
          <w:rFonts w:ascii="Times New Roman" w:hAnsi="Times New Roman" w:cs="Times New Roman"/>
          <w:lang w:val="en-US"/>
        </w:rPr>
        <w:t xml:space="preserve"> </w:t>
      </w:r>
      <w:r w:rsidRPr="007E06A6">
        <w:rPr>
          <w:rFonts w:ascii="Times New Roman" w:hAnsi="Times New Roman" w:cs="Times New Roman"/>
          <w:lang w:val="en-US"/>
        </w:rPr>
        <w:t>is total household income and the price of the composite consumption good is normalized to 1. Thus, the optimal health stock is a function of income</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Y</w:t>
      </w:r>
      <w:r w:rsidRPr="007E06A6">
        <w:rPr>
          <w:rFonts w:ascii="Times New Roman" w:hAnsi="Times New Roman" w:cs="Times New Roman"/>
          <w:lang w:val="en-US"/>
        </w:rPr>
        <w:t>, the prices of medical services</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p</w:t>
      </w:r>
      <w:r w:rsidR="003C68BD">
        <w:rPr>
          <w:rFonts w:ascii="Times New Roman" w:hAnsi="Times New Roman" w:cs="Times New Roman"/>
          <w:lang w:val="en-US"/>
        </w:rPr>
        <w:t xml:space="preserve"> </w:t>
      </w:r>
      <w:r w:rsidRPr="007E06A6">
        <w:rPr>
          <w:rFonts w:ascii="Times New Roman" w:hAnsi="Times New Roman" w:cs="Times New Roman"/>
          <w:lang w:val="en-US"/>
        </w:rPr>
        <w:t>and the initial health stock</w:t>
      </w:r>
      <w:r w:rsidR="003C68BD">
        <w:rPr>
          <w:rFonts w:ascii="Times New Roman" w:hAnsi="Times New Roman" w:cs="Times New Roman"/>
          <w:lang w:val="en-US"/>
        </w:rPr>
        <w:t xml:space="preserve"> </w:t>
      </w:r>
      <w:r w:rsidR="003C68BD" w:rsidRPr="003C68BD">
        <w:rPr>
          <w:rFonts w:ascii="Times New Roman" w:hAnsi="Times New Roman" w:cs="Times New Roman"/>
          <w:i/>
          <w:lang w:val="en-US"/>
        </w:rPr>
        <w:t>h</w:t>
      </w:r>
      <w:r w:rsidRPr="007E06A6">
        <w:rPr>
          <w:rFonts w:ascii="Times New Roman" w:hAnsi="Times New Roman" w:cs="Times New Roman"/>
          <w:lang w:val="en-US"/>
        </w:rPr>
        <w:t>.</w:t>
      </w:r>
    </w:p>
    <w:p w14:paraId="0C269D9D" w14:textId="77777777" w:rsidR="00136014" w:rsidRPr="007E06A6" w:rsidRDefault="00136014" w:rsidP="00136014">
      <w:pPr>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If the household is insured, the budget constraint can be re-defined as follows:</w:t>
      </w:r>
    </w:p>
    <w:p w14:paraId="4079478F" w14:textId="77777777" w:rsidR="00136014" w:rsidRPr="007E06A6" w:rsidRDefault="00136014" w:rsidP="00136014">
      <w:pPr>
        <w:spacing w:line="360" w:lineRule="auto"/>
        <w:rPr>
          <w:rFonts w:ascii="Times New Roman" w:hAnsi="Times New Roman" w:cs="Times New Roman"/>
          <w:lang w:val="en-US"/>
        </w:rPr>
      </w:pPr>
    </w:p>
    <w:p w14:paraId="2C799BD4" w14:textId="6CDEBB62" w:rsidR="00136014" w:rsidRPr="003C68BD" w:rsidRDefault="003C68BD" w:rsidP="00FC25AF">
      <w:pPr>
        <w:spacing w:line="360" w:lineRule="auto"/>
        <w:jc w:val="center"/>
        <w:rPr>
          <w:rFonts w:ascii="Times New Roman" w:hAnsi="Times New Roman" w:cs="Times New Roman"/>
          <w:i/>
          <w:lang w:val="en-US"/>
        </w:rPr>
      </w:pPr>
      <w:r w:rsidRPr="003C68BD">
        <w:rPr>
          <w:rFonts w:ascii="Times New Roman" w:hAnsi="Times New Roman" w:cs="Times New Roman"/>
          <w:i/>
          <w:lang w:val="en-US"/>
        </w:rPr>
        <w:t xml:space="preserve">Y + I = k + C + </w:t>
      </w:r>
      <w:proofErr w:type="spellStart"/>
      <w:r w:rsidRPr="003C68BD">
        <w:rPr>
          <w:rFonts w:ascii="Times New Roman" w:hAnsi="Times New Roman" w:cs="Times New Roman"/>
          <w:i/>
          <w:lang w:val="en-US"/>
        </w:rPr>
        <w:t>pM</w:t>
      </w:r>
      <w:proofErr w:type="spellEnd"/>
      <w:r w:rsidRPr="003C68BD">
        <w:rPr>
          <w:rFonts w:ascii="Times New Roman" w:hAnsi="Times New Roman" w:cs="Times New Roman"/>
          <w:i/>
          <w:lang w:val="en-US"/>
        </w:rPr>
        <w:t>,</w:t>
      </w:r>
    </w:p>
    <w:p w14:paraId="2C8B87F0" w14:textId="77777777" w:rsidR="004F2928" w:rsidRPr="007E06A6" w:rsidRDefault="004F2928" w:rsidP="00136014">
      <w:pPr>
        <w:spacing w:line="360" w:lineRule="auto"/>
        <w:jc w:val="both"/>
        <w:rPr>
          <w:rFonts w:ascii="Times New Roman" w:hAnsi="Times New Roman" w:cs="Times New Roman"/>
          <w:lang w:val="en-US"/>
        </w:rPr>
      </w:pPr>
    </w:p>
    <w:p w14:paraId="6D4B8F92" w14:textId="2A67A62A" w:rsidR="00136014" w:rsidRPr="007E06A6" w:rsidRDefault="003C68BD" w:rsidP="00580068">
      <w:pPr>
        <w:spacing w:line="360" w:lineRule="auto"/>
        <w:jc w:val="both"/>
        <w:rPr>
          <w:rFonts w:ascii="Times New Roman" w:hAnsi="Times New Roman" w:cs="Times New Roman"/>
          <w:lang w:val="en-US"/>
        </w:rPr>
      </w:pPr>
      <w:proofErr w:type="gramStart"/>
      <w:r>
        <w:rPr>
          <w:rFonts w:ascii="Times New Roman" w:hAnsi="Times New Roman" w:cs="Times New Roman"/>
          <w:lang w:val="en-US"/>
        </w:rPr>
        <w:t>w</w:t>
      </w:r>
      <w:r w:rsidR="00136014" w:rsidRPr="007E06A6">
        <w:rPr>
          <w:rFonts w:ascii="Times New Roman" w:hAnsi="Times New Roman" w:cs="Times New Roman"/>
          <w:lang w:val="en-US"/>
        </w:rPr>
        <w:t>here</w:t>
      </w:r>
      <w:proofErr w:type="gramEnd"/>
      <w:r>
        <w:rPr>
          <w:rFonts w:ascii="Times New Roman" w:hAnsi="Times New Roman" w:cs="Times New Roman"/>
          <w:lang w:val="en-US"/>
        </w:rPr>
        <w:t xml:space="preserve"> </w:t>
      </w:r>
      <w:r w:rsidRPr="003C68BD">
        <w:rPr>
          <w:rFonts w:ascii="Times New Roman" w:hAnsi="Times New Roman" w:cs="Times New Roman"/>
          <w:i/>
          <w:lang w:val="en-US"/>
        </w:rPr>
        <w:t>I</w:t>
      </w:r>
      <w:r w:rsidR="005E739C" w:rsidRPr="007E06A6">
        <w:rPr>
          <w:rFonts w:ascii="Times New Roman" w:hAnsi="Times New Roman" w:cs="Times New Roman"/>
          <w:lang w:val="en-US"/>
        </w:rPr>
        <w:t xml:space="preserve"> is the insurance claim contingent on illness</w:t>
      </w:r>
      <w:r w:rsidR="008D70F6" w:rsidRPr="007E06A6">
        <w:rPr>
          <w:rFonts w:ascii="Times New Roman" w:hAnsi="Times New Roman" w:cs="Times New Roman"/>
          <w:lang w:val="en-US"/>
        </w:rPr>
        <w:t xml:space="preserve"> and</w:t>
      </w:r>
      <w:r>
        <w:rPr>
          <w:rFonts w:ascii="Times New Roman" w:hAnsi="Times New Roman" w:cs="Times New Roman"/>
          <w:lang w:val="en-US"/>
        </w:rPr>
        <w:t xml:space="preserve"> </w:t>
      </w:r>
      <w:r w:rsidRPr="003C68BD">
        <w:rPr>
          <w:rFonts w:ascii="Times New Roman" w:hAnsi="Times New Roman" w:cs="Times New Roman"/>
          <w:i/>
          <w:lang w:val="en-US"/>
        </w:rPr>
        <w:t>k</w:t>
      </w:r>
      <w:r w:rsidR="00580068" w:rsidRPr="007E06A6">
        <w:rPr>
          <w:rFonts w:ascii="Times New Roman" w:hAnsi="Times New Roman" w:cs="Times New Roman"/>
          <w:lang w:val="en-US"/>
        </w:rPr>
        <w:t xml:space="preserve"> is the routinely paid insurance premium</w:t>
      </w:r>
      <w:r w:rsidR="00136014" w:rsidRPr="007E06A6">
        <w:rPr>
          <w:rFonts w:ascii="Times New Roman" w:hAnsi="Times New Roman" w:cs="Times New Roman"/>
          <w:lang w:val="en-US"/>
        </w:rPr>
        <w:t>. We define out-of-pocket payments for health,</w:t>
      </w:r>
      <w:r>
        <w:rPr>
          <w:rFonts w:ascii="Times New Roman" w:hAnsi="Times New Roman" w:cs="Times New Roman"/>
          <w:lang w:val="en-US"/>
        </w:rPr>
        <w:t xml:space="preserve"> </w:t>
      </w:r>
      <w:r w:rsidRPr="003C68BD">
        <w:rPr>
          <w:rFonts w:ascii="Times New Roman" w:hAnsi="Times New Roman" w:cs="Times New Roman"/>
          <w:i/>
          <w:lang w:val="en-US"/>
        </w:rPr>
        <w:t>‘O’</w:t>
      </w:r>
      <w:r w:rsidR="00136014" w:rsidRPr="007E06A6">
        <w:rPr>
          <w:rFonts w:ascii="Times New Roman" w:hAnsi="Times New Roman" w:cs="Times New Roman"/>
          <w:lang w:val="en-US"/>
        </w:rPr>
        <w:t xml:space="preserve">, as the amount of illness-related spending that is not covered by the insurance claims </w:t>
      </w:r>
      <w:r w:rsidR="00136014" w:rsidRPr="007E06A6">
        <w:rPr>
          <w:rFonts w:ascii="Times New Roman" w:eastAsia="Times New Roman" w:hAnsi="Times New Roman" w:cs="Times New Roman"/>
          <w:color w:val="000000"/>
          <w:lang w:val="en-US"/>
        </w:rPr>
        <w:t>and are shouldered by the household directly</w:t>
      </w:r>
      <w:r w:rsidR="00186203" w:rsidRPr="007E06A6">
        <w:rPr>
          <w:rStyle w:val="Appelnotedebasdep"/>
          <w:rFonts w:ascii="Times New Roman" w:eastAsia="Times New Roman" w:hAnsi="Times New Roman" w:cs="Times New Roman"/>
          <w:color w:val="000000"/>
          <w:lang w:val="en-US"/>
        </w:rPr>
        <w:footnoteReference w:id="9"/>
      </w:r>
      <w:r w:rsidR="00136014" w:rsidRPr="007E06A6">
        <w:rPr>
          <w:rFonts w:ascii="Times New Roman" w:eastAsia="Times New Roman" w:hAnsi="Times New Roman" w:cs="Times New Roman"/>
          <w:color w:val="000000"/>
          <w:lang w:val="en-US"/>
        </w:rPr>
        <w:t xml:space="preserve">: </w:t>
      </w:r>
    </w:p>
    <w:p w14:paraId="6BF49860" w14:textId="5DFC22C1" w:rsidR="00136014" w:rsidRPr="003C68BD" w:rsidRDefault="003C68BD" w:rsidP="00BC4F01">
      <w:pPr>
        <w:spacing w:line="360" w:lineRule="auto"/>
        <w:jc w:val="center"/>
        <w:rPr>
          <w:rFonts w:ascii="Times New Roman" w:hAnsi="Times New Roman" w:cs="Times New Roman"/>
          <w:i/>
          <w:lang w:val="en-US"/>
        </w:rPr>
      </w:pPr>
      <w:r w:rsidRPr="003C68BD">
        <w:rPr>
          <w:rFonts w:ascii="Times New Roman" w:hAnsi="Times New Roman" w:cs="Times New Roman"/>
          <w:i/>
          <w:lang w:val="en-US"/>
        </w:rPr>
        <w:t xml:space="preserve">O = </w:t>
      </w:r>
      <w:proofErr w:type="spellStart"/>
      <w:r w:rsidRPr="003C68BD">
        <w:rPr>
          <w:rFonts w:ascii="Times New Roman" w:hAnsi="Times New Roman" w:cs="Times New Roman"/>
          <w:i/>
          <w:lang w:val="en-US"/>
        </w:rPr>
        <w:t>pM</w:t>
      </w:r>
      <w:proofErr w:type="spellEnd"/>
      <w:r w:rsidRPr="003C68BD">
        <w:rPr>
          <w:rFonts w:ascii="Times New Roman" w:hAnsi="Times New Roman" w:cs="Times New Roman"/>
          <w:i/>
          <w:lang w:val="en-US"/>
        </w:rPr>
        <w:t xml:space="preserve"> – I</w:t>
      </w:r>
      <w:r w:rsidR="005E739C" w:rsidRPr="003C68BD">
        <w:rPr>
          <w:rFonts w:ascii="Times New Roman" w:hAnsi="Times New Roman" w:cs="Times New Roman"/>
          <w:i/>
          <w:lang w:val="en-US"/>
        </w:rPr>
        <w:t xml:space="preserve"> </w:t>
      </w:r>
    </w:p>
    <w:p w14:paraId="6C24FA34" w14:textId="77777777" w:rsidR="00580068" w:rsidRPr="007E06A6" w:rsidRDefault="00580068" w:rsidP="0003214C">
      <w:pPr>
        <w:spacing w:line="360" w:lineRule="auto"/>
        <w:ind w:firstLine="708"/>
        <w:jc w:val="both"/>
        <w:rPr>
          <w:rFonts w:ascii="Times New Roman" w:eastAsia="Times New Roman" w:hAnsi="Times New Roman" w:cs="Times New Roman"/>
          <w:color w:val="000000"/>
          <w:lang w:val="en-US"/>
        </w:rPr>
      </w:pPr>
    </w:p>
    <w:p w14:paraId="44683B0B" w14:textId="70FE6801" w:rsidR="00136014" w:rsidRPr="007E06A6" w:rsidRDefault="00136014" w:rsidP="0003214C">
      <w:pPr>
        <w:spacing w:line="360" w:lineRule="auto"/>
        <w:ind w:firstLine="708"/>
        <w:jc w:val="both"/>
        <w:rPr>
          <w:rFonts w:ascii="Times New Roman" w:hAnsi="Times New Roman" w:cs="Times New Roman"/>
          <w:lang w:val="en-US"/>
        </w:rPr>
      </w:pPr>
      <w:r w:rsidRPr="007E06A6">
        <w:rPr>
          <w:rFonts w:ascii="Times New Roman" w:eastAsia="Times New Roman" w:hAnsi="Times New Roman" w:cs="Times New Roman"/>
          <w:color w:val="000000"/>
          <w:lang w:val="en-US"/>
        </w:rPr>
        <w:t xml:space="preserve">In the case of QIDS, we observe out-of-pocket expenditures resulting from the hospitalization of children </w:t>
      </w:r>
      <w:r w:rsidR="00DA6168" w:rsidRPr="007E06A6">
        <w:rPr>
          <w:rFonts w:ascii="Times New Roman" w:eastAsia="Times New Roman" w:hAnsi="Times New Roman" w:cs="Times New Roman"/>
          <w:color w:val="000000"/>
          <w:lang w:val="en-US"/>
        </w:rPr>
        <w:t xml:space="preserve">under </w:t>
      </w:r>
      <w:r w:rsidRPr="007E06A6">
        <w:rPr>
          <w:rFonts w:ascii="Times New Roman" w:eastAsia="Times New Roman" w:hAnsi="Times New Roman" w:cs="Times New Roman"/>
          <w:color w:val="000000"/>
          <w:lang w:val="en-US"/>
        </w:rPr>
        <w:t>5 years.</w:t>
      </w:r>
      <w:r w:rsidRPr="007E06A6">
        <w:rPr>
          <w:rFonts w:ascii="Times New Roman" w:hAnsi="Times New Roman" w:cs="Times New Roman"/>
          <w:lang w:val="en-US"/>
        </w:rPr>
        <w:t xml:space="preserve"> In the basic setting, expanded health insurance coverage necessarily reduces </w:t>
      </w:r>
      <w:r w:rsidR="00580068" w:rsidRPr="007E06A6">
        <w:rPr>
          <w:rFonts w:ascii="Times New Roman" w:hAnsi="Times New Roman" w:cs="Times New Roman"/>
          <w:lang w:val="en-US"/>
        </w:rPr>
        <w:t xml:space="preserve">illness-related </w:t>
      </w:r>
      <w:r w:rsidRPr="007E06A6">
        <w:rPr>
          <w:rFonts w:ascii="Times New Roman" w:hAnsi="Times New Roman" w:cs="Times New Roman"/>
          <w:lang w:val="en-US"/>
        </w:rPr>
        <w:t xml:space="preserve">out-of-pocket payments. Thus, given a fixed </w:t>
      </w:r>
      <w:r w:rsidRPr="007E06A6">
        <w:rPr>
          <w:rFonts w:ascii="Times New Roman" w:hAnsi="Times New Roman" w:cs="Times New Roman"/>
          <w:lang w:val="en-US"/>
        </w:rPr>
        <w:lastRenderedPageBreak/>
        <w:t>household budget,</w:t>
      </w:r>
      <w:r w:rsidR="00D52C36" w:rsidRPr="00D52C36">
        <w:rPr>
          <w:rStyle w:val="st"/>
          <w:rFonts w:eastAsia="Times New Roman" w:cs="Times New Roman"/>
        </w:rPr>
        <w:t xml:space="preserve"> </w:t>
      </w:r>
      <w:r w:rsidR="00D52C36" w:rsidRPr="00D52C36">
        <w:rPr>
          <w:rStyle w:val="st"/>
          <w:rFonts w:eastAsia="Times New Roman" w:cs="Times New Roman"/>
          <w:i/>
        </w:rPr>
        <w:t>∂O/∂I</w:t>
      </w:r>
      <w:r w:rsidR="00D52C36">
        <w:rPr>
          <w:rStyle w:val="st"/>
          <w:rFonts w:eastAsia="Times New Roman" w:cs="Times New Roman"/>
          <w:i/>
        </w:rPr>
        <w:t xml:space="preserve"> </w:t>
      </w:r>
      <w:r w:rsidR="00CD7F01" w:rsidRPr="00CD7F01">
        <w:rPr>
          <w:rFonts w:ascii="Times New Roman" w:hAnsi="Times New Roman" w:cs="Times New Roman"/>
          <w:i/>
          <w:lang w:val="en-US"/>
        </w:rPr>
        <w:t>= –1</w:t>
      </w:r>
      <w:r w:rsidRPr="007E06A6">
        <w:rPr>
          <w:rFonts w:ascii="Times New Roman" w:hAnsi="Times New Roman" w:cs="Times New Roman"/>
          <w:lang w:val="en-US"/>
        </w:rPr>
        <w:t>. In this simple case where</w:t>
      </w:r>
      <w:r w:rsidR="00CD7F01">
        <w:rPr>
          <w:rFonts w:ascii="Times New Roman" w:hAnsi="Times New Roman" w:cs="Times New Roman"/>
          <w:lang w:val="en-US"/>
        </w:rPr>
        <w:t xml:space="preserve"> </w:t>
      </w:r>
      <w:r w:rsidR="00CD7F01" w:rsidRPr="00CD7F01">
        <w:rPr>
          <w:rFonts w:ascii="Times New Roman" w:hAnsi="Times New Roman" w:cs="Times New Roman"/>
          <w:i/>
          <w:lang w:val="en-US"/>
        </w:rPr>
        <w:t>M</w:t>
      </w:r>
      <w:r w:rsidRPr="007E06A6">
        <w:rPr>
          <w:rFonts w:ascii="Times New Roman" w:hAnsi="Times New Roman" w:cs="Times New Roman"/>
          <w:lang w:val="en-US"/>
        </w:rPr>
        <w:t xml:space="preserve"> refers solely to illness-related spending and </w:t>
      </w:r>
      <m:oMath>
        <m:r>
          <w:rPr>
            <w:rFonts w:ascii="Cambria Math" w:hAnsi="Cambria Math" w:cs="Times New Roman"/>
            <w:lang w:val="en-US"/>
          </w:rPr>
          <m:t>p</m:t>
        </m:r>
      </m:oMath>
      <w:r w:rsidRPr="007E06A6">
        <w:rPr>
          <w:rFonts w:ascii="Times New Roman" w:hAnsi="Times New Roman" w:cs="Times New Roman"/>
          <w:lang w:val="en-US"/>
        </w:rPr>
        <w:t xml:space="preserve"> is fixed, then the budget constraint directly implies</w:t>
      </w:r>
      <w:r w:rsidR="00D52C36">
        <w:rPr>
          <w:rFonts w:ascii="Times New Roman" w:hAnsi="Times New Roman" w:cs="Times New Roman"/>
          <w:lang w:val="en-US"/>
        </w:rPr>
        <w:t xml:space="preserve"> </w:t>
      </w:r>
      <w:r w:rsidR="00D52C36" w:rsidRPr="00D52C36">
        <w:rPr>
          <w:rStyle w:val="st"/>
          <w:rFonts w:eastAsia="Times New Roman" w:cs="Times New Roman"/>
          <w:i/>
        </w:rPr>
        <w:t>∂C/∂I</w:t>
      </w:r>
      <w:r w:rsidR="00CD7F01">
        <w:rPr>
          <w:rFonts w:ascii="Times New Roman" w:hAnsi="Times New Roman" w:cs="Times New Roman"/>
          <w:lang w:val="en-US"/>
        </w:rPr>
        <w:t xml:space="preserve"> </w:t>
      </w:r>
      <w:r w:rsidR="00CD7F01" w:rsidRPr="00CD7F01">
        <w:rPr>
          <w:rFonts w:ascii="Times New Roman" w:hAnsi="Times New Roman" w:cs="Times New Roman"/>
          <w:i/>
          <w:lang w:val="en-US"/>
        </w:rPr>
        <w:t>&gt; 0</w:t>
      </w:r>
      <w:r w:rsidRPr="007E06A6">
        <w:rPr>
          <w:rFonts w:ascii="Times New Roman" w:hAnsi="Times New Roman" w:cs="Times New Roman"/>
          <w:lang w:val="en-US"/>
        </w:rPr>
        <w:t xml:space="preserve">.  </w:t>
      </w:r>
    </w:p>
    <w:p w14:paraId="6DADF50D" w14:textId="001F9C29" w:rsidR="00136014" w:rsidRPr="007E06A6" w:rsidRDefault="00136014" w:rsidP="0003214C">
      <w:pPr>
        <w:spacing w:line="360" w:lineRule="auto"/>
        <w:jc w:val="both"/>
        <w:rPr>
          <w:rFonts w:ascii="Times New Roman" w:hAnsi="Times New Roman" w:cs="Times New Roman"/>
          <w:lang w:val="en-US"/>
        </w:rPr>
      </w:pPr>
      <w:r w:rsidRPr="007E06A6">
        <w:rPr>
          <w:rFonts w:ascii="Times New Roman" w:hAnsi="Times New Roman" w:cs="Times New Roman"/>
          <w:lang w:val="en-US"/>
        </w:rPr>
        <w:tab/>
        <w:t xml:space="preserve">However, in the more realistic scenario where health expenditures include those </w:t>
      </w:r>
      <w:r w:rsidR="003042DE" w:rsidRPr="007E06A6">
        <w:rPr>
          <w:rFonts w:ascii="Times New Roman" w:hAnsi="Times New Roman" w:cs="Times New Roman"/>
          <w:lang w:val="en-US"/>
        </w:rPr>
        <w:t>health expenditures, such as water and sanitation,</w:t>
      </w:r>
      <w:r w:rsidR="00DA0A32" w:rsidRPr="007E06A6">
        <w:rPr>
          <w:rFonts w:ascii="Times New Roman" w:hAnsi="Times New Roman" w:cs="Times New Roman"/>
          <w:lang w:val="en-US"/>
        </w:rPr>
        <w:t xml:space="preserve"> which </w:t>
      </w:r>
      <w:r w:rsidRPr="007E06A6">
        <w:rPr>
          <w:rFonts w:ascii="Times New Roman" w:hAnsi="Times New Roman" w:cs="Times New Roman"/>
          <w:lang w:val="en-US"/>
        </w:rPr>
        <w:t>are not conditioned on illness, we can distinguish other possible outcomes of increased insurance coverage and increased health spending. If we use</w:t>
      </w:r>
      <w:r w:rsidR="00D52C36">
        <w:rPr>
          <w:rFonts w:ascii="Times New Roman" w:hAnsi="Times New Roman" w:cs="Times New Roman"/>
          <w:lang w:val="en-US"/>
        </w:rPr>
        <w:t xml:space="preserve"> </w:t>
      </w:r>
      <w:r w:rsidR="00D52C36" w:rsidRPr="00D52C36">
        <w:rPr>
          <w:rFonts w:ascii="Times New Roman" w:hAnsi="Times New Roman" w:cs="Times New Roman"/>
          <w:i/>
          <w:lang w:val="en-US"/>
        </w:rPr>
        <w:t>M</w:t>
      </w:r>
      <w:r w:rsidRPr="007E06A6">
        <w:rPr>
          <w:rFonts w:ascii="Times New Roman" w:hAnsi="Times New Roman" w:cs="Times New Roman"/>
          <w:lang w:val="en-US"/>
        </w:rPr>
        <w:t xml:space="preserve"> to denote health spending directly related to illness such as hospital charges and introduce</w:t>
      </w:r>
      <w:r w:rsidR="00D52C36">
        <w:rPr>
          <w:rFonts w:ascii="Times New Roman" w:hAnsi="Times New Roman" w:cs="Times New Roman"/>
          <w:lang w:val="en-US"/>
        </w:rPr>
        <w:t xml:space="preserve"> </w:t>
      </w:r>
      <w:r w:rsidR="00D52C36" w:rsidRPr="00D52C36">
        <w:rPr>
          <w:rFonts w:ascii="Times New Roman" w:hAnsi="Times New Roman" w:cs="Times New Roman"/>
          <w:i/>
          <w:lang w:val="en-US"/>
        </w:rPr>
        <w:t>M</w:t>
      </w:r>
      <w:r w:rsidR="00D52C36">
        <w:rPr>
          <w:rFonts w:ascii="Times New Roman" w:hAnsi="Times New Roman" w:cs="Times New Roman"/>
          <w:i/>
          <w:vertAlign w:val="superscript"/>
          <w:lang w:val="en-US"/>
        </w:rPr>
        <w:t>P</w:t>
      </w:r>
      <w:r w:rsidRPr="007E06A6">
        <w:rPr>
          <w:rFonts w:ascii="Times New Roman" w:hAnsi="Times New Roman" w:cs="Times New Roman"/>
          <w:lang w:val="en-US"/>
        </w:rPr>
        <w:t xml:space="preserve"> to denote health spending that </w:t>
      </w:r>
      <w:r w:rsidR="003042DE" w:rsidRPr="007E06A6">
        <w:rPr>
          <w:rFonts w:ascii="Times New Roman" w:hAnsi="Times New Roman" w:cs="Times New Roman"/>
          <w:lang w:val="en-US"/>
        </w:rPr>
        <w:t xml:space="preserve">is </w:t>
      </w:r>
      <w:r w:rsidRPr="007E06A6">
        <w:rPr>
          <w:rFonts w:ascii="Times New Roman" w:hAnsi="Times New Roman" w:cs="Times New Roman"/>
          <w:lang w:val="en-US"/>
        </w:rPr>
        <w:t xml:space="preserve">not directly conditioned on illness, we distinguish the following cases, all with reduced out-of-pocket expenses due to expanded insurance coverage and fixed </w:t>
      </w:r>
      <w:r w:rsidR="00D52C36" w:rsidRPr="00D52C36">
        <w:rPr>
          <w:rFonts w:ascii="Times New Roman" w:hAnsi="Times New Roman" w:cs="Times New Roman"/>
          <w:i/>
          <w:lang w:val="en-US"/>
        </w:rPr>
        <w:t>M</w:t>
      </w:r>
      <w:r w:rsidRPr="007E06A6">
        <w:rPr>
          <w:rFonts w:ascii="Times New Roman" w:hAnsi="Times New Roman" w:cs="Times New Roman"/>
          <w:lang w:val="en-US"/>
        </w:rPr>
        <w:t xml:space="preserve"> (or</w:t>
      </w:r>
      <w:r w:rsidR="00D52C36">
        <w:rPr>
          <w:rFonts w:ascii="Times New Roman" w:hAnsi="Times New Roman" w:cs="Times New Roman"/>
          <w:lang w:val="en-US"/>
        </w:rPr>
        <w:t xml:space="preserve"> </w:t>
      </w:r>
      <w:r w:rsidR="00D52C36" w:rsidRPr="00D52C36">
        <w:rPr>
          <w:rStyle w:val="st"/>
          <w:rFonts w:eastAsia="Times New Roman" w:cs="Times New Roman"/>
          <w:i/>
        </w:rPr>
        <w:t>∂</w:t>
      </w:r>
      <w:r w:rsidR="00D52C36" w:rsidRPr="00D52C36">
        <w:rPr>
          <w:rFonts w:ascii="Times New Roman" w:hAnsi="Times New Roman" w:cs="Times New Roman"/>
          <w:i/>
          <w:lang w:val="en-US"/>
        </w:rPr>
        <w:t>M</w:t>
      </w:r>
      <w:r w:rsidR="00D52C36" w:rsidRPr="00D52C36">
        <w:rPr>
          <w:rStyle w:val="st"/>
          <w:rFonts w:eastAsia="Times New Roman" w:cs="Times New Roman"/>
          <w:i/>
        </w:rPr>
        <w:t>/∂I</w:t>
      </w:r>
      <w:r w:rsidR="00D52C36">
        <w:rPr>
          <w:rStyle w:val="st"/>
          <w:rFonts w:eastAsia="Times New Roman" w:cs="Times New Roman"/>
          <w:i/>
        </w:rPr>
        <w:t xml:space="preserve"> = 0</w:t>
      </w:r>
      <w:r w:rsidRPr="007E06A6">
        <w:rPr>
          <w:rFonts w:ascii="Times New Roman" w:hAnsi="Times New Roman" w:cs="Times New Roman"/>
          <w:lang w:val="en-US"/>
        </w:rPr>
        <w:t xml:space="preserve">): </w:t>
      </w:r>
    </w:p>
    <w:p w14:paraId="459EEEAE" w14:textId="77777777" w:rsidR="00136014" w:rsidRPr="007E06A6" w:rsidRDefault="00136014" w:rsidP="00136014">
      <w:pPr>
        <w:spacing w:line="360" w:lineRule="auto"/>
        <w:rPr>
          <w:rFonts w:ascii="Times New Roman" w:hAnsi="Times New Roman" w:cs="Times New Roman"/>
          <w:lang w:val="en-US"/>
        </w:rPr>
      </w:pPr>
    </w:p>
    <w:p w14:paraId="3470CF98" w14:textId="25B3E77D" w:rsidR="00D52C36" w:rsidRPr="00D52C36" w:rsidRDefault="00D52C36" w:rsidP="00D52C36">
      <w:pPr>
        <w:pStyle w:val="Paragraphedeliste"/>
        <w:numPr>
          <w:ilvl w:val="0"/>
          <w:numId w:val="3"/>
        </w:numPr>
        <w:spacing w:line="360" w:lineRule="auto"/>
        <w:rPr>
          <w:rFonts w:ascii="Times New Roman" w:hAnsi="Times New Roman" w:cs="Times New Roman"/>
          <w:lang w:val="en-US"/>
        </w:rPr>
      </w:pPr>
      <w:r w:rsidRPr="00D52C36">
        <w:rPr>
          <w:rStyle w:val="st"/>
          <w:rFonts w:eastAsia="Times New Roman" w:cs="Times New Roman"/>
          <w:i/>
        </w:rPr>
        <w:t>∂C/∂I</w:t>
      </w:r>
      <w:r w:rsidRPr="00D52C36">
        <w:rPr>
          <w:rFonts w:ascii="Times New Roman" w:hAnsi="Times New Roman" w:cs="Times New Roman"/>
          <w:lang w:val="en-US"/>
        </w:rPr>
        <w:t xml:space="preserve"> </w:t>
      </w:r>
      <w:r w:rsidRPr="00D52C36">
        <w:rPr>
          <w:rFonts w:ascii="Times New Roman" w:hAnsi="Times New Roman" w:cs="Times New Roman"/>
          <w:i/>
          <w:lang w:val="en-US"/>
        </w:rPr>
        <w:t xml:space="preserve">&gt;0 </w:t>
      </w:r>
      <w:r w:rsidR="00136014" w:rsidRPr="00D52C36">
        <w:rPr>
          <w:rFonts w:ascii="Times New Roman" w:hAnsi="Times New Roman" w:cs="Times New Roman"/>
          <w:lang w:val="en-US"/>
        </w:rPr>
        <w:t>and</w:t>
      </w:r>
      <w:r w:rsidRPr="00D52C36">
        <w:rPr>
          <w:rFonts w:ascii="Times New Roman" w:hAnsi="Times New Roman" w:cs="Times New Roman"/>
          <w:lang w:val="en-US"/>
        </w:rPr>
        <w:t xml:space="preserve"> </w:t>
      </w:r>
      <w:r w:rsidRPr="00D52C36">
        <w:rPr>
          <w:rStyle w:val="st"/>
          <w:rFonts w:eastAsia="Times New Roman" w:cs="Times New Roman"/>
          <w:i/>
        </w:rPr>
        <w:t>∂</w:t>
      </w:r>
      <w:r w:rsidRPr="00D52C36">
        <w:rPr>
          <w:rFonts w:ascii="Times New Roman" w:hAnsi="Times New Roman" w:cs="Times New Roman"/>
          <w:i/>
          <w:lang w:val="en-US"/>
        </w:rPr>
        <w:t>M</w:t>
      </w:r>
      <w:r w:rsidRPr="00D52C36">
        <w:rPr>
          <w:rFonts w:ascii="Times New Roman" w:hAnsi="Times New Roman" w:cs="Times New Roman"/>
          <w:i/>
          <w:vertAlign w:val="superscript"/>
          <w:lang w:val="en-US"/>
        </w:rPr>
        <w:t>P</w:t>
      </w:r>
      <w:r w:rsidRPr="00D52C36">
        <w:rPr>
          <w:rStyle w:val="st"/>
          <w:rFonts w:eastAsia="Times New Roman" w:cs="Times New Roman"/>
          <w:i/>
        </w:rPr>
        <w:t>/∂I</w:t>
      </w:r>
      <w:r w:rsidRPr="00D52C36">
        <w:rPr>
          <w:rFonts w:ascii="Times New Roman" w:hAnsi="Times New Roman" w:cs="Times New Roman"/>
          <w:lang w:val="en-US"/>
        </w:rPr>
        <w:t xml:space="preserve"> </w:t>
      </w:r>
      <w:r w:rsidRPr="00D52C36">
        <w:rPr>
          <w:rFonts w:ascii="Times New Roman" w:hAnsi="Times New Roman" w:cs="Times New Roman"/>
          <w:i/>
          <w:lang w:val="en-US"/>
        </w:rPr>
        <w:t xml:space="preserve">&gt;0 </w:t>
      </w:r>
      <w:r w:rsidR="00136014" w:rsidRPr="00D52C36">
        <w:rPr>
          <w:rFonts w:ascii="Times New Roman" w:hAnsi="Times New Roman" w:cs="Times New Roman"/>
          <w:lang w:val="en-US"/>
        </w:rPr>
        <w:tab/>
      </w:r>
      <w:r w:rsidRPr="00D52C36">
        <w:rPr>
          <w:rFonts w:ascii="Times New Roman" w:hAnsi="Times New Roman" w:cs="Times New Roman"/>
          <w:lang w:val="en-US"/>
        </w:rPr>
        <w:t xml:space="preserve">   </w:t>
      </w:r>
    </w:p>
    <w:p w14:paraId="00FA132D" w14:textId="00BC036C" w:rsidR="00D52C36" w:rsidRDefault="00D52C36" w:rsidP="00D52C36">
      <w:pPr>
        <w:pStyle w:val="Paragraphedeliste"/>
        <w:numPr>
          <w:ilvl w:val="0"/>
          <w:numId w:val="3"/>
        </w:numPr>
        <w:spacing w:line="360" w:lineRule="auto"/>
        <w:rPr>
          <w:rFonts w:ascii="Times New Roman" w:hAnsi="Times New Roman" w:cs="Times New Roman"/>
          <w:lang w:val="en-US"/>
        </w:rPr>
      </w:pPr>
      <w:r w:rsidRPr="00D52C36">
        <w:rPr>
          <w:rStyle w:val="st"/>
          <w:rFonts w:eastAsia="Times New Roman" w:cs="Times New Roman"/>
          <w:i/>
        </w:rPr>
        <w:t>∂C/∂I</w:t>
      </w:r>
      <w:r w:rsidRPr="00D52C36">
        <w:rPr>
          <w:rFonts w:ascii="Times New Roman" w:hAnsi="Times New Roman" w:cs="Times New Roman"/>
          <w:lang w:val="en-US"/>
        </w:rPr>
        <w:t xml:space="preserve"> </w:t>
      </w:r>
      <w:r w:rsidRPr="00D52C36">
        <w:rPr>
          <w:rFonts w:ascii="Times New Roman" w:hAnsi="Times New Roman" w:cs="Times New Roman"/>
          <w:i/>
          <w:lang w:val="en-US"/>
        </w:rPr>
        <w:t xml:space="preserve">&gt;0 </w:t>
      </w:r>
      <w:r w:rsidR="00136014" w:rsidRPr="00D52C36">
        <w:rPr>
          <w:rFonts w:ascii="Times New Roman" w:hAnsi="Times New Roman" w:cs="Times New Roman"/>
          <w:lang w:val="en-US"/>
        </w:rPr>
        <w:t>and</w:t>
      </w:r>
      <w:r w:rsidRPr="00D52C36">
        <w:rPr>
          <w:rFonts w:ascii="Times New Roman" w:hAnsi="Times New Roman" w:cs="Times New Roman"/>
          <w:lang w:val="en-US"/>
        </w:rPr>
        <w:t xml:space="preserve"> </w:t>
      </w:r>
      <w:r w:rsidRPr="00D52C36">
        <w:rPr>
          <w:rStyle w:val="st"/>
          <w:rFonts w:eastAsia="Times New Roman" w:cs="Times New Roman"/>
          <w:i/>
        </w:rPr>
        <w:t>∂</w:t>
      </w:r>
      <w:r w:rsidRPr="00D52C36">
        <w:rPr>
          <w:rFonts w:ascii="Times New Roman" w:hAnsi="Times New Roman" w:cs="Times New Roman"/>
          <w:i/>
          <w:lang w:val="en-US"/>
        </w:rPr>
        <w:t>M</w:t>
      </w:r>
      <w:r w:rsidRPr="00D52C36">
        <w:rPr>
          <w:rFonts w:ascii="Times New Roman" w:hAnsi="Times New Roman" w:cs="Times New Roman"/>
          <w:i/>
          <w:vertAlign w:val="superscript"/>
          <w:lang w:val="en-US"/>
        </w:rPr>
        <w:t>P</w:t>
      </w:r>
      <w:r w:rsidRPr="00D52C36">
        <w:rPr>
          <w:rStyle w:val="st"/>
          <w:rFonts w:eastAsia="Times New Roman" w:cs="Times New Roman"/>
          <w:i/>
        </w:rPr>
        <w:t>/∂I</w:t>
      </w:r>
      <w:r w:rsidRPr="00D52C36">
        <w:rPr>
          <w:rFonts w:ascii="Times New Roman" w:hAnsi="Times New Roman" w:cs="Times New Roman"/>
          <w:lang w:val="en-US"/>
        </w:rPr>
        <w:t>≤</w:t>
      </w:r>
      <w:r w:rsidRPr="00D52C36">
        <w:rPr>
          <w:rFonts w:ascii="Times New Roman" w:hAnsi="Times New Roman" w:cs="Times New Roman"/>
          <w:i/>
          <w:lang w:val="en-US"/>
        </w:rPr>
        <w:t xml:space="preserve"> 0</w:t>
      </w:r>
      <w:r w:rsidRPr="00D52C36">
        <w:rPr>
          <w:rFonts w:ascii="Times New Roman" w:hAnsi="Times New Roman" w:cs="Times New Roman"/>
          <w:lang w:val="en-US"/>
        </w:rPr>
        <w:t xml:space="preserve">    </w:t>
      </w:r>
    </w:p>
    <w:p w14:paraId="3F665F55" w14:textId="1C0CE1E7" w:rsidR="00136014" w:rsidRPr="00D52C36" w:rsidRDefault="00D52C36" w:rsidP="00D52C36">
      <w:pPr>
        <w:pStyle w:val="Paragraphedeliste"/>
        <w:numPr>
          <w:ilvl w:val="0"/>
          <w:numId w:val="3"/>
        </w:numPr>
        <w:spacing w:line="360" w:lineRule="auto"/>
        <w:rPr>
          <w:rFonts w:ascii="Times New Roman" w:hAnsi="Times New Roman" w:cs="Times New Roman"/>
          <w:lang w:val="en-US"/>
        </w:rPr>
      </w:pPr>
      <w:r w:rsidRPr="00D52C36">
        <w:rPr>
          <w:rStyle w:val="st"/>
          <w:rFonts w:eastAsia="Times New Roman" w:cs="Times New Roman"/>
          <w:i/>
        </w:rPr>
        <w:t>∂C/∂I</w:t>
      </w:r>
      <w:r w:rsidRPr="00D52C36">
        <w:rPr>
          <w:rFonts w:ascii="Times New Roman" w:hAnsi="Times New Roman" w:cs="Times New Roman"/>
          <w:lang w:val="en-US"/>
        </w:rPr>
        <w:t xml:space="preserve"> ≤</w:t>
      </w:r>
      <w:r w:rsidRPr="00D52C36">
        <w:rPr>
          <w:rFonts w:ascii="Times New Roman" w:hAnsi="Times New Roman" w:cs="Times New Roman"/>
          <w:i/>
          <w:lang w:val="en-US"/>
        </w:rPr>
        <w:t xml:space="preserve">0 </w:t>
      </w:r>
      <w:r w:rsidR="00136014" w:rsidRPr="00D52C36">
        <w:rPr>
          <w:rFonts w:ascii="Times New Roman" w:hAnsi="Times New Roman" w:cs="Times New Roman"/>
          <w:lang w:val="en-US"/>
        </w:rPr>
        <w:t xml:space="preserve">and </w:t>
      </w:r>
      <w:r w:rsidRPr="00D52C36">
        <w:rPr>
          <w:rStyle w:val="st"/>
          <w:rFonts w:eastAsia="Times New Roman" w:cs="Times New Roman"/>
          <w:i/>
        </w:rPr>
        <w:t>∂</w:t>
      </w:r>
      <w:r w:rsidRPr="00D52C36">
        <w:rPr>
          <w:rFonts w:ascii="Times New Roman" w:hAnsi="Times New Roman" w:cs="Times New Roman"/>
          <w:i/>
          <w:lang w:val="en-US"/>
        </w:rPr>
        <w:t>M</w:t>
      </w:r>
      <w:r w:rsidRPr="00D52C36">
        <w:rPr>
          <w:rFonts w:ascii="Times New Roman" w:hAnsi="Times New Roman" w:cs="Times New Roman"/>
          <w:i/>
          <w:vertAlign w:val="superscript"/>
          <w:lang w:val="en-US"/>
        </w:rPr>
        <w:t>P</w:t>
      </w:r>
      <w:r w:rsidRPr="00D52C36">
        <w:rPr>
          <w:rStyle w:val="st"/>
          <w:rFonts w:eastAsia="Times New Roman" w:cs="Times New Roman"/>
          <w:i/>
        </w:rPr>
        <w:t>/∂I</w:t>
      </w:r>
      <w:r w:rsidRPr="00D52C36">
        <w:rPr>
          <w:rFonts w:ascii="Times New Roman" w:hAnsi="Times New Roman" w:cs="Times New Roman"/>
          <w:lang w:val="en-US"/>
        </w:rPr>
        <w:t xml:space="preserve"> </w:t>
      </w:r>
      <w:r w:rsidRPr="00D52C36">
        <w:rPr>
          <w:rFonts w:ascii="Times New Roman" w:hAnsi="Times New Roman" w:cs="Times New Roman"/>
          <w:i/>
          <w:lang w:val="en-US"/>
        </w:rPr>
        <w:t>&gt;0</w:t>
      </w:r>
    </w:p>
    <w:p w14:paraId="719E108F" w14:textId="77777777" w:rsidR="002D3C26" w:rsidRPr="007E06A6" w:rsidRDefault="002D3C26" w:rsidP="002D3C26">
      <w:pPr>
        <w:spacing w:line="360" w:lineRule="auto"/>
        <w:jc w:val="both"/>
        <w:rPr>
          <w:rFonts w:ascii="Times New Roman" w:hAnsi="Times New Roman" w:cs="Times New Roman"/>
          <w:lang w:val="en-US"/>
        </w:rPr>
      </w:pPr>
    </w:p>
    <w:p w14:paraId="76DFFB8C" w14:textId="112914DE" w:rsidR="00136014" w:rsidRPr="007E06A6" w:rsidRDefault="00136014" w:rsidP="002D3C26">
      <w:pPr>
        <w:spacing w:line="360" w:lineRule="auto"/>
        <w:jc w:val="both"/>
        <w:rPr>
          <w:rFonts w:ascii="Times New Roman" w:hAnsi="Times New Roman" w:cs="Times New Roman"/>
          <w:lang w:val="en-US"/>
        </w:rPr>
      </w:pPr>
      <w:r w:rsidRPr="007E06A6">
        <w:rPr>
          <w:rFonts w:ascii="Times New Roman" w:hAnsi="Times New Roman" w:cs="Times New Roman"/>
          <w:lang w:val="en-US"/>
        </w:rPr>
        <w:t>Case (i) is where all non-health (i.e.,</w:t>
      </w:r>
      <w:r w:rsidR="00D52C36">
        <w:rPr>
          <w:rFonts w:ascii="Times New Roman" w:hAnsi="Times New Roman" w:cs="Times New Roman"/>
          <w:lang w:val="en-US"/>
        </w:rPr>
        <w:t xml:space="preserve"> </w:t>
      </w:r>
      <w:r w:rsidR="00D52C36" w:rsidRPr="00D52C36">
        <w:rPr>
          <w:rFonts w:ascii="Times New Roman" w:hAnsi="Times New Roman" w:cs="Times New Roman"/>
          <w:i/>
          <w:lang w:val="en-US"/>
        </w:rPr>
        <w:t>C</w:t>
      </w:r>
      <w:r w:rsidRPr="007E06A6">
        <w:rPr>
          <w:rFonts w:ascii="Times New Roman" w:hAnsi="Times New Roman" w:cs="Times New Roman"/>
          <w:lang w:val="en-US"/>
        </w:rPr>
        <w:t>) and indirect health spending</w:t>
      </w:r>
      <w:r w:rsidR="00FC25AF" w:rsidRPr="007E06A6">
        <w:rPr>
          <w:rFonts w:ascii="Times New Roman" w:hAnsi="Times New Roman" w:cs="Times New Roman"/>
          <w:lang w:val="en-US"/>
        </w:rPr>
        <w:t>s</w:t>
      </w:r>
      <w:r w:rsidRPr="007E06A6">
        <w:rPr>
          <w:rFonts w:ascii="Times New Roman" w:hAnsi="Times New Roman" w:cs="Times New Roman"/>
          <w:lang w:val="en-US"/>
        </w:rPr>
        <w:t xml:space="preserve"> are increased, case (ii) is where non-health expenditures are increased, possibly at the expense of indirect health spending that is not contingent on illness, while case (iii) is where non-contingent health spending is increased, while possibly trading off consumption.</w:t>
      </w:r>
    </w:p>
    <w:p w14:paraId="77EE83E7" w14:textId="18E51DDB" w:rsidR="00136014" w:rsidRPr="007E06A6" w:rsidRDefault="00136014" w:rsidP="0003214C">
      <w:pPr>
        <w:spacing w:line="360" w:lineRule="auto"/>
        <w:jc w:val="both"/>
        <w:rPr>
          <w:rFonts w:ascii="Times New Roman" w:hAnsi="Times New Roman" w:cs="Times New Roman"/>
          <w:lang w:val="en-US"/>
        </w:rPr>
      </w:pPr>
      <w:r w:rsidRPr="007E06A6">
        <w:rPr>
          <w:rFonts w:ascii="Times New Roman" w:hAnsi="Times New Roman" w:cs="Times New Roman"/>
          <w:lang w:val="en-US"/>
        </w:rPr>
        <w:tab/>
        <w:t>Additionally, there are cases for which increased insurance coverage could result in increased</w:t>
      </w:r>
      <w:r w:rsidR="00D52C36">
        <w:rPr>
          <w:rFonts w:ascii="Times New Roman" w:hAnsi="Times New Roman" w:cs="Times New Roman"/>
          <w:lang w:val="en-US"/>
        </w:rPr>
        <w:t xml:space="preserve"> </w:t>
      </w:r>
      <w:r w:rsidR="00D52C36" w:rsidRPr="00D52C36">
        <w:rPr>
          <w:rFonts w:ascii="Times New Roman" w:hAnsi="Times New Roman" w:cs="Times New Roman"/>
          <w:i/>
          <w:lang w:val="en-US"/>
        </w:rPr>
        <w:t>M</w:t>
      </w:r>
      <w:r w:rsidRPr="007E06A6">
        <w:rPr>
          <w:rFonts w:ascii="Times New Roman" w:hAnsi="Times New Roman" w:cs="Times New Roman"/>
          <w:lang w:val="en-US"/>
        </w:rPr>
        <w:t>:</w:t>
      </w:r>
      <w:r w:rsidR="00D52C36">
        <w:rPr>
          <w:rFonts w:ascii="Times New Roman" w:hAnsi="Times New Roman" w:cs="Times New Roman"/>
          <w:lang w:val="en-US"/>
        </w:rPr>
        <w:t xml:space="preserve"> </w:t>
      </w:r>
      <w:r w:rsidR="00D52C36" w:rsidRPr="00D52C36">
        <w:rPr>
          <w:rStyle w:val="st"/>
          <w:rFonts w:eastAsia="Times New Roman" w:cs="Times New Roman"/>
          <w:i/>
        </w:rPr>
        <w:t>∂</w:t>
      </w:r>
      <w:r w:rsidR="00D52C36" w:rsidRPr="00D52C36">
        <w:rPr>
          <w:rFonts w:ascii="Times New Roman" w:hAnsi="Times New Roman" w:cs="Times New Roman"/>
          <w:i/>
          <w:lang w:val="en-US"/>
        </w:rPr>
        <w:t>M</w:t>
      </w:r>
      <w:r w:rsidR="00D52C36" w:rsidRPr="00D52C36">
        <w:rPr>
          <w:rStyle w:val="st"/>
          <w:rFonts w:eastAsia="Times New Roman" w:cs="Times New Roman"/>
          <w:i/>
        </w:rPr>
        <w:t>/∂I</w:t>
      </w:r>
      <w:r w:rsidR="00D52C36" w:rsidRPr="00D52C36">
        <w:rPr>
          <w:rFonts w:ascii="Times New Roman" w:hAnsi="Times New Roman" w:cs="Times New Roman"/>
          <w:lang w:val="en-US"/>
        </w:rPr>
        <w:t xml:space="preserve"> </w:t>
      </w:r>
      <w:r w:rsidR="00D52C36" w:rsidRPr="00D52C36">
        <w:rPr>
          <w:rFonts w:ascii="Times New Roman" w:hAnsi="Times New Roman" w:cs="Times New Roman"/>
          <w:i/>
          <w:lang w:val="en-US"/>
        </w:rPr>
        <w:t>&gt;0</w:t>
      </w:r>
      <w:r w:rsidRPr="007E06A6">
        <w:rPr>
          <w:rFonts w:ascii="Times New Roman" w:hAnsi="Times New Roman" w:cs="Times New Roman"/>
          <w:lang w:val="en-US"/>
        </w:rPr>
        <w:t>. This means that if</w:t>
      </w:r>
      <w:r w:rsidR="00D52C36">
        <w:rPr>
          <w:rFonts w:ascii="Times New Roman" w:hAnsi="Times New Roman" w:cs="Times New Roman"/>
          <w:lang w:val="en-US"/>
        </w:rPr>
        <w:t xml:space="preserve"> </w:t>
      </w:r>
      <w:r w:rsidR="00D52C36" w:rsidRPr="00D52C36">
        <w:rPr>
          <w:rFonts w:ascii="Times New Roman" w:hAnsi="Times New Roman" w:cs="Times New Roman"/>
          <w:i/>
          <w:lang w:val="en-US"/>
        </w:rPr>
        <w:t>I</w:t>
      </w:r>
      <w:r w:rsidRPr="007E06A6">
        <w:rPr>
          <w:rFonts w:ascii="Times New Roman" w:hAnsi="Times New Roman" w:cs="Times New Roman"/>
          <w:lang w:val="en-US"/>
        </w:rPr>
        <w:t xml:space="preserve"> is subject to fixed peso ceilings</w:t>
      </w:r>
      <w:r w:rsidR="00716D56" w:rsidRPr="007E06A6">
        <w:rPr>
          <w:rFonts w:ascii="Times New Roman" w:hAnsi="Times New Roman" w:cs="Times New Roman"/>
          <w:lang w:val="en-US"/>
        </w:rPr>
        <w:t>, as it is the case in the Philippines</w:t>
      </w:r>
      <w:r w:rsidRPr="007E06A6">
        <w:rPr>
          <w:rFonts w:ascii="Times New Roman" w:hAnsi="Times New Roman" w:cs="Times New Roman"/>
          <w:lang w:val="en-US"/>
        </w:rPr>
        <w:t>, then</w:t>
      </w:r>
      <w:r w:rsidR="00DF52E0" w:rsidRPr="007E06A6">
        <w:rPr>
          <w:rFonts w:ascii="Times New Roman" w:hAnsi="Times New Roman" w:cs="Times New Roman"/>
          <w:lang w:val="en-US"/>
        </w:rPr>
        <w:t xml:space="preserve"> out-of-pocket payments,</w:t>
      </w:r>
      <w:r w:rsidRPr="007E06A6">
        <w:rPr>
          <w:rFonts w:ascii="Times New Roman" w:hAnsi="Times New Roman" w:cs="Times New Roman"/>
          <w:lang w:val="en-US"/>
        </w:rPr>
        <w:t xml:space="preserve"> </w:t>
      </w:r>
      <w:r w:rsidR="00D52C36" w:rsidRPr="00D52C36">
        <w:rPr>
          <w:rFonts w:ascii="Times New Roman" w:hAnsi="Times New Roman" w:cs="Times New Roman"/>
          <w:i/>
          <w:lang w:val="en-US"/>
        </w:rPr>
        <w:t>O</w:t>
      </w:r>
      <w:r w:rsidR="00DF52E0" w:rsidRPr="007E06A6">
        <w:rPr>
          <w:rFonts w:ascii="Times New Roman" w:hAnsi="Times New Roman" w:cs="Times New Roman"/>
          <w:lang w:val="en-US"/>
        </w:rPr>
        <w:t>,</w:t>
      </w:r>
      <w:r w:rsidRPr="007E06A6">
        <w:rPr>
          <w:rFonts w:ascii="Times New Roman" w:hAnsi="Times New Roman" w:cs="Times New Roman"/>
          <w:lang w:val="en-US"/>
        </w:rPr>
        <w:t xml:space="preserve"> could increase.</w:t>
      </w:r>
    </w:p>
    <w:p w14:paraId="14472C0F"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ab/>
        <w:t>We now examine how these cases arise in various settings.</w:t>
      </w:r>
    </w:p>
    <w:p w14:paraId="0971E7BC" w14:textId="77777777" w:rsidR="00136014" w:rsidRPr="007E06A6" w:rsidRDefault="00136014" w:rsidP="00136014">
      <w:pPr>
        <w:spacing w:line="360" w:lineRule="auto"/>
        <w:rPr>
          <w:rFonts w:ascii="Times New Roman" w:hAnsi="Times New Roman" w:cs="Times New Roman"/>
          <w:lang w:val="en-US"/>
        </w:rPr>
      </w:pPr>
    </w:p>
    <w:p w14:paraId="3EEF79C1" w14:textId="77777777" w:rsidR="00BC4F01" w:rsidRPr="007E06A6" w:rsidRDefault="00BC4F01" w:rsidP="00136014">
      <w:pPr>
        <w:spacing w:line="360" w:lineRule="auto"/>
        <w:rPr>
          <w:rFonts w:ascii="Times New Roman" w:hAnsi="Times New Roman" w:cs="Times New Roman"/>
          <w:lang w:val="en-US"/>
        </w:rPr>
      </w:pPr>
    </w:p>
    <w:p w14:paraId="1A5205E4" w14:textId="43AA22F0" w:rsidR="00C66F13" w:rsidRPr="007E06A6" w:rsidRDefault="0047021B" w:rsidP="00C66F13">
      <w:pPr>
        <w:spacing w:line="360" w:lineRule="auto"/>
        <w:rPr>
          <w:rFonts w:ascii="Times New Roman" w:hAnsi="Times New Roman" w:cs="Times New Roman"/>
          <w:b/>
          <w:lang w:val="en-US"/>
        </w:rPr>
      </w:pPr>
      <w:r w:rsidRPr="007E06A6">
        <w:rPr>
          <w:rFonts w:ascii="Times New Roman" w:hAnsi="Times New Roman" w:cs="Times New Roman"/>
          <w:b/>
          <w:lang w:val="en-US"/>
        </w:rPr>
        <w:t>4</w:t>
      </w:r>
      <w:r w:rsidR="00C66F13" w:rsidRPr="007E06A6">
        <w:rPr>
          <w:rFonts w:ascii="Times New Roman" w:hAnsi="Times New Roman" w:cs="Times New Roman"/>
          <w:b/>
          <w:lang w:val="en-US"/>
        </w:rPr>
        <w:t>.1 Improved Quality</w:t>
      </w:r>
    </w:p>
    <w:p w14:paraId="57B8CC3A" w14:textId="153457D2" w:rsidR="00C66F13" w:rsidRPr="007E06A6" w:rsidRDefault="00C66F13" w:rsidP="00C66F13">
      <w:pPr>
        <w:spacing w:line="360" w:lineRule="auto"/>
        <w:jc w:val="both"/>
        <w:rPr>
          <w:rFonts w:ascii="Times New Roman" w:hAnsi="Times New Roman" w:cs="Times New Roman"/>
          <w:lang w:val="en-US"/>
        </w:rPr>
      </w:pPr>
      <w:r w:rsidRPr="007E06A6">
        <w:rPr>
          <w:rFonts w:ascii="Times New Roman" w:hAnsi="Times New Roman" w:cs="Times New Roman"/>
          <w:lang w:val="en-US"/>
        </w:rPr>
        <w:tab/>
        <w:t xml:space="preserve">We now introduce quality, </w:t>
      </w:r>
      <w:r w:rsidR="00D52C36" w:rsidRPr="00D52C36">
        <w:rPr>
          <w:rFonts w:ascii="Times New Roman" w:hAnsi="Times New Roman" w:cs="Times New Roman"/>
          <w:i/>
          <w:lang w:val="en-US"/>
        </w:rPr>
        <w:t>q</w:t>
      </w:r>
      <w:r w:rsidRPr="007E06A6">
        <w:rPr>
          <w:rFonts w:ascii="Times New Roman" w:hAnsi="Times New Roman" w:cs="Times New Roman"/>
          <w:lang w:val="en-US"/>
        </w:rPr>
        <w:t>, into the analysis, through the health production function:</w:t>
      </w:r>
    </w:p>
    <w:p w14:paraId="677FA316" w14:textId="77777777" w:rsidR="00C66F13" w:rsidRPr="007E06A6" w:rsidRDefault="00C66F13" w:rsidP="00C66F13">
      <w:pPr>
        <w:tabs>
          <w:tab w:val="left" w:pos="3500"/>
        </w:tabs>
        <w:spacing w:line="360" w:lineRule="auto"/>
        <w:rPr>
          <w:rFonts w:ascii="Times New Roman" w:hAnsi="Times New Roman" w:cs="Times New Roman"/>
          <w:lang w:val="en-US"/>
        </w:rPr>
      </w:pPr>
      <w:r w:rsidRPr="007E06A6">
        <w:rPr>
          <w:rFonts w:ascii="Times New Roman" w:hAnsi="Times New Roman" w:cs="Times New Roman"/>
          <w:lang w:val="en-US"/>
        </w:rPr>
        <w:tab/>
      </w:r>
    </w:p>
    <w:p w14:paraId="26A070EA" w14:textId="08E9B434" w:rsidR="00C66F13" w:rsidRPr="00D52C36" w:rsidRDefault="00D52C36" w:rsidP="00D52C36">
      <w:pPr>
        <w:spacing w:line="360" w:lineRule="auto"/>
        <w:jc w:val="center"/>
        <w:rPr>
          <w:rFonts w:ascii="Times New Roman" w:hAnsi="Times New Roman" w:cs="Times New Roman"/>
          <w:i/>
          <w:lang w:val="en-US"/>
        </w:rPr>
      </w:pPr>
      <w:r w:rsidRPr="00D52C36">
        <w:rPr>
          <w:rFonts w:ascii="Times New Roman" w:hAnsi="Times New Roman" w:cs="Times New Roman"/>
          <w:i/>
          <w:lang w:val="en-US"/>
        </w:rPr>
        <w:t xml:space="preserve">H = </w:t>
      </w:r>
      <w:proofErr w:type="gramStart"/>
      <w:r w:rsidRPr="00D52C36">
        <w:rPr>
          <w:rFonts w:ascii="Times New Roman" w:hAnsi="Times New Roman" w:cs="Times New Roman"/>
          <w:i/>
          <w:lang w:val="en-US"/>
        </w:rPr>
        <w:t>H(</w:t>
      </w:r>
      <w:proofErr w:type="gramEnd"/>
      <w:r w:rsidRPr="00D52C36">
        <w:rPr>
          <w:rFonts w:ascii="Times New Roman" w:hAnsi="Times New Roman" w:cs="Times New Roman"/>
          <w:i/>
          <w:lang w:val="en-US"/>
        </w:rPr>
        <w:t>M(p, q), h)</w:t>
      </w:r>
    </w:p>
    <w:p w14:paraId="55CA9D51" w14:textId="77777777" w:rsidR="009E3FE7" w:rsidRPr="007E06A6" w:rsidRDefault="009E3FE7" w:rsidP="00C66F13">
      <w:pPr>
        <w:spacing w:line="360" w:lineRule="auto"/>
        <w:jc w:val="both"/>
        <w:rPr>
          <w:rFonts w:ascii="Times New Roman" w:hAnsi="Times New Roman" w:cs="Times New Roman"/>
          <w:lang w:val="en-US"/>
        </w:rPr>
      </w:pPr>
    </w:p>
    <w:p w14:paraId="446A569A" w14:textId="1460188E" w:rsidR="00D147D4" w:rsidRPr="007E06A6" w:rsidRDefault="00C66F13" w:rsidP="00C66F13">
      <w:pPr>
        <w:spacing w:line="360" w:lineRule="auto"/>
        <w:jc w:val="both"/>
        <w:rPr>
          <w:rFonts w:ascii="Times New Roman" w:hAnsi="Times New Roman" w:cs="Times New Roman"/>
          <w:lang w:val="en-US"/>
        </w:rPr>
      </w:pPr>
      <w:r w:rsidRPr="007E06A6">
        <w:rPr>
          <w:rFonts w:ascii="Times New Roman" w:hAnsi="Times New Roman" w:cs="Times New Roman"/>
          <w:lang w:val="en-US"/>
        </w:rPr>
        <w:t xml:space="preserve">We assume that quality of care impacts on the </w:t>
      </w:r>
      <w:r w:rsidR="00D94D7A" w:rsidRPr="007E06A6">
        <w:rPr>
          <w:rFonts w:ascii="Times New Roman" w:hAnsi="Times New Roman" w:cs="Times New Roman"/>
          <w:lang w:val="en-US"/>
        </w:rPr>
        <w:t>cost of providing</w:t>
      </w:r>
      <w:r w:rsidRPr="007E06A6">
        <w:rPr>
          <w:rFonts w:ascii="Times New Roman" w:hAnsi="Times New Roman" w:cs="Times New Roman"/>
          <w:lang w:val="en-US"/>
        </w:rPr>
        <w:t xml:space="preserve"> health care, and thus,</w:t>
      </w:r>
      <w:r w:rsidR="00D52C36">
        <w:rPr>
          <w:rFonts w:ascii="Times New Roman" w:hAnsi="Times New Roman" w:cs="Times New Roman"/>
          <w:lang w:val="en-US"/>
        </w:rPr>
        <w:t xml:space="preserve"> </w:t>
      </w:r>
      <w:r w:rsidR="00D52C36" w:rsidRPr="00D52C36">
        <w:rPr>
          <w:rFonts w:ascii="Times New Roman" w:hAnsi="Times New Roman" w:cs="Times New Roman"/>
          <w:i/>
          <w:lang w:val="en-US"/>
        </w:rPr>
        <w:t>M</w:t>
      </w:r>
      <w:r w:rsidRPr="007E06A6">
        <w:rPr>
          <w:rFonts w:ascii="Times New Roman" w:hAnsi="Times New Roman" w:cs="Times New Roman"/>
          <w:lang w:val="en-US"/>
        </w:rPr>
        <w:t>. Peabody et al. (2010) found a U-shaped relationship between total costs and quality. At low levels of initial quality, improved quality means a more rational amount of services prescribed by physicians as captured by</w:t>
      </w:r>
      <w:r w:rsidR="00D52C36">
        <w:rPr>
          <w:rFonts w:ascii="Times New Roman" w:hAnsi="Times New Roman" w:cs="Times New Roman"/>
          <w:lang w:val="en-US"/>
        </w:rPr>
        <w:t xml:space="preserve"> </w:t>
      </w:r>
      <w:r w:rsidR="00D52C36" w:rsidRPr="00D52C36">
        <w:rPr>
          <w:rStyle w:val="st"/>
          <w:rFonts w:eastAsia="Times New Roman" w:cs="Times New Roman"/>
          <w:i/>
        </w:rPr>
        <w:t>∂</w:t>
      </w:r>
      <w:r w:rsidR="00D52C36" w:rsidRPr="00D52C36">
        <w:rPr>
          <w:rFonts w:ascii="Times New Roman" w:hAnsi="Times New Roman" w:cs="Times New Roman"/>
          <w:i/>
          <w:lang w:val="en-US"/>
        </w:rPr>
        <w:t>M</w:t>
      </w:r>
      <w:r w:rsidR="00D52C36" w:rsidRPr="00D52C36">
        <w:rPr>
          <w:rStyle w:val="st"/>
          <w:rFonts w:eastAsia="Times New Roman" w:cs="Times New Roman"/>
          <w:i/>
        </w:rPr>
        <w:t>/∂</w:t>
      </w:r>
      <w:r w:rsidR="00D52C36">
        <w:rPr>
          <w:rStyle w:val="st"/>
          <w:rFonts w:eastAsia="Times New Roman" w:cs="Times New Roman"/>
          <w:i/>
        </w:rPr>
        <w:t>q&lt;0</w:t>
      </w:r>
      <w:r w:rsidRPr="007E06A6">
        <w:rPr>
          <w:rFonts w:ascii="Times New Roman" w:hAnsi="Times New Roman" w:cs="Times New Roman"/>
          <w:lang w:val="en-US"/>
        </w:rPr>
        <w:t xml:space="preserve">. This implies that doctors have better diagnostic skills, reduce unnecessary medical prescriptions and tests, and aim at shortening the length of </w:t>
      </w:r>
      <w:r w:rsidRPr="007E06A6">
        <w:rPr>
          <w:rFonts w:ascii="Times New Roman" w:hAnsi="Times New Roman" w:cs="Times New Roman"/>
          <w:lang w:val="en-US"/>
        </w:rPr>
        <w:lastRenderedPageBreak/>
        <w:t>hospital stays. Bodenheimer and Fernandez (2005)</w:t>
      </w:r>
      <w:r w:rsidR="00AD1D85" w:rsidRPr="007E06A6">
        <w:rPr>
          <w:rFonts w:ascii="Times New Roman" w:hAnsi="Times New Roman" w:cs="Times New Roman"/>
          <w:lang w:val="en-US"/>
        </w:rPr>
        <w:t xml:space="preserve"> </w:t>
      </w:r>
      <w:r w:rsidR="009E429F" w:rsidRPr="007E06A6">
        <w:rPr>
          <w:rFonts w:ascii="Times New Roman" w:hAnsi="Times New Roman" w:cs="Times New Roman"/>
          <w:lang w:val="en-US"/>
        </w:rPr>
        <w:t>citing</w:t>
      </w:r>
      <w:r w:rsidR="00AD1D85" w:rsidRPr="007E06A6">
        <w:rPr>
          <w:rFonts w:ascii="Times New Roman" w:hAnsi="Times New Roman" w:cs="Times New Roman"/>
          <w:lang w:val="en-US"/>
        </w:rPr>
        <w:t xml:space="preserve"> evidence </w:t>
      </w:r>
      <w:r w:rsidR="009E429F" w:rsidRPr="007E06A6">
        <w:rPr>
          <w:rFonts w:ascii="Times New Roman" w:hAnsi="Times New Roman" w:cs="Times New Roman"/>
          <w:lang w:val="en-US"/>
        </w:rPr>
        <w:t xml:space="preserve">from the U.S. argued </w:t>
      </w:r>
      <w:r w:rsidR="00AD1D85" w:rsidRPr="007E06A6">
        <w:rPr>
          <w:rFonts w:ascii="Times New Roman" w:hAnsi="Times New Roman" w:cs="Times New Roman"/>
          <w:lang w:val="en-US"/>
        </w:rPr>
        <w:t xml:space="preserve">for reducing costs through </w:t>
      </w:r>
      <w:r w:rsidR="009E429F" w:rsidRPr="007E06A6">
        <w:rPr>
          <w:rFonts w:ascii="Times New Roman" w:hAnsi="Times New Roman" w:cs="Times New Roman"/>
          <w:lang w:val="en-US"/>
        </w:rPr>
        <w:t xml:space="preserve">improved quality or </w:t>
      </w:r>
      <w:r w:rsidR="002D4A3C" w:rsidRPr="007E06A6">
        <w:rPr>
          <w:rFonts w:ascii="Times New Roman" w:hAnsi="Times New Roman" w:cs="Times New Roman"/>
          <w:lang w:val="en-US"/>
        </w:rPr>
        <w:t>“</w:t>
      </w:r>
      <w:r w:rsidR="00AD1D85" w:rsidRPr="007E06A6">
        <w:rPr>
          <w:rFonts w:ascii="Times New Roman" w:hAnsi="Times New Roman" w:cs="Times New Roman"/>
          <w:lang w:val="en-US"/>
        </w:rPr>
        <w:t>error reduction</w:t>
      </w:r>
      <w:r w:rsidR="002D4A3C" w:rsidRPr="007E06A6">
        <w:rPr>
          <w:rFonts w:ascii="Times New Roman" w:hAnsi="Times New Roman" w:cs="Times New Roman"/>
          <w:lang w:val="en-US"/>
        </w:rPr>
        <w:t>.”</w:t>
      </w:r>
      <w:r w:rsidRPr="007E06A6">
        <w:rPr>
          <w:rFonts w:ascii="Times New Roman" w:hAnsi="Times New Roman" w:cs="Times New Roman"/>
          <w:lang w:val="en-US"/>
        </w:rPr>
        <w:t xml:space="preserve"> T</w:t>
      </w:r>
      <w:r w:rsidR="00186203" w:rsidRPr="007E06A6">
        <w:rPr>
          <w:rFonts w:ascii="Times New Roman" w:hAnsi="Times New Roman" w:cs="Times New Roman"/>
          <w:lang w:val="en-US"/>
        </w:rPr>
        <w:t>o date, evidence</w:t>
      </w:r>
      <w:r w:rsidRPr="007E06A6">
        <w:rPr>
          <w:rFonts w:ascii="Times New Roman" w:hAnsi="Times New Roman" w:cs="Times New Roman"/>
          <w:lang w:val="en-US"/>
        </w:rPr>
        <w:t xml:space="preserve"> </w:t>
      </w:r>
      <w:r w:rsidR="009E429F" w:rsidRPr="007E06A6">
        <w:rPr>
          <w:rFonts w:ascii="Times New Roman" w:hAnsi="Times New Roman" w:cs="Times New Roman"/>
          <w:lang w:val="en-US"/>
        </w:rPr>
        <w:t xml:space="preserve">from </w:t>
      </w:r>
      <w:r w:rsidRPr="007E06A6">
        <w:rPr>
          <w:rFonts w:ascii="Times New Roman" w:hAnsi="Times New Roman" w:cs="Times New Roman"/>
          <w:lang w:val="en-US"/>
        </w:rPr>
        <w:t>developing countries</w:t>
      </w:r>
      <w:r w:rsidR="00186203" w:rsidRPr="007E06A6">
        <w:rPr>
          <w:rFonts w:ascii="Times New Roman" w:hAnsi="Times New Roman" w:cs="Times New Roman"/>
          <w:lang w:val="en-US"/>
        </w:rPr>
        <w:t xml:space="preserve"> is limited:</w:t>
      </w:r>
      <w:r w:rsidRPr="007E06A6">
        <w:rPr>
          <w:rFonts w:ascii="Times New Roman" w:hAnsi="Times New Roman" w:cs="Times New Roman"/>
          <w:lang w:val="en-US"/>
        </w:rPr>
        <w:t xml:space="preserve"> </w:t>
      </w:r>
      <w:r w:rsidR="002D4A3C" w:rsidRPr="007E06A6">
        <w:rPr>
          <w:rFonts w:ascii="Times New Roman" w:hAnsi="Times New Roman" w:cs="Times New Roman"/>
          <w:lang w:val="en-US"/>
        </w:rPr>
        <w:t>In</w:t>
      </w:r>
      <w:r w:rsidR="001F1D68" w:rsidRPr="007E06A6">
        <w:rPr>
          <w:rFonts w:ascii="Times New Roman" w:hAnsi="Times New Roman" w:cs="Times New Roman"/>
          <w:lang w:val="en-US"/>
        </w:rPr>
        <w:t xml:space="preserve"> Rwanda, t</w:t>
      </w:r>
      <w:r w:rsidRPr="007E06A6">
        <w:rPr>
          <w:rFonts w:ascii="Times New Roman" w:hAnsi="Times New Roman" w:cs="Times New Roman"/>
          <w:lang w:val="en-US"/>
        </w:rPr>
        <w:t xml:space="preserve">he effectiveness of pay-for-performance schemes in increasing the quality of </w:t>
      </w:r>
      <w:r w:rsidR="001F1D68" w:rsidRPr="007E06A6">
        <w:rPr>
          <w:rFonts w:ascii="Times New Roman" w:hAnsi="Times New Roman" w:cs="Times New Roman"/>
          <w:lang w:val="en-US"/>
        </w:rPr>
        <w:t xml:space="preserve">maternal </w:t>
      </w:r>
      <w:r w:rsidRPr="007E06A6">
        <w:rPr>
          <w:rFonts w:ascii="Times New Roman" w:hAnsi="Times New Roman" w:cs="Times New Roman"/>
          <w:lang w:val="en-US"/>
        </w:rPr>
        <w:t xml:space="preserve">care without inducing higher costs has been </w:t>
      </w:r>
      <w:r w:rsidR="00D147D4" w:rsidRPr="007E06A6">
        <w:rPr>
          <w:rFonts w:ascii="Times New Roman" w:hAnsi="Times New Roman" w:cs="Times New Roman"/>
          <w:lang w:val="en-US"/>
        </w:rPr>
        <w:t>reported</w:t>
      </w:r>
      <w:r w:rsidR="003042DE" w:rsidRPr="007E06A6">
        <w:rPr>
          <w:rFonts w:ascii="Times New Roman" w:hAnsi="Times New Roman" w:cs="Times New Roman"/>
          <w:lang w:val="en-US"/>
        </w:rPr>
        <w:t xml:space="preserve"> (Soeters et al., 2006)</w:t>
      </w:r>
      <w:r w:rsidRPr="007E06A6">
        <w:rPr>
          <w:rFonts w:ascii="Times New Roman" w:hAnsi="Times New Roman" w:cs="Times New Roman"/>
          <w:lang w:val="en-US"/>
        </w:rPr>
        <w:t>. The</w:t>
      </w:r>
      <w:r w:rsidR="002D4A3C" w:rsidRPr="007E06A6">
        <w:rPr>
          <w:rFonts w:ascii="Times New Roman" w:hAnsi="Times New Roman" w:cs="Times New Roman"/>
          <w:lang w:val="en-US"/>
        </w:rPr>
        <w:t xml:space="preserve"> study</w:t>
      </w:r>
      <w:r w:rsidR="00D147D4" w:rsidRPr="007E06A6">
        <w:rPr>
          <w:rFonts w:ascii="Times New Roman" w:hAnsi="Times New Roman" w:cs="Times New Roman"/>
          <w:lang w:val="en-US"/>
        </w:rPr>
        <w:t xml:space="preserve"> found </w:t>
      </w:r>
      <w:r w:rsidRPr="007E06A6">
        <w:rPr>
          <w:rFonts w:ascii="Times New Roman" w:hAnsi="Times New Roman" w:cs="Times New Roman"/>
          <w:lang w:val="en-US"/>
        </w:rPr>
        <w:t>a 144 percent increase in institutional deliveries attended by skilled health personnel</w:t>
      </w:r>
      <w:r w:rsidR="00C26104" w:rsidRPr="007E06A6">
        <w:rPr>
          <w:rFonts w:ascii="Times New Roman" w:hAnsi="Times New Roman" w:cs="Times New Roman"/>
          <w:lang w:val="en-US"/>
        </w:rPr>
        <w:t xml:space="preserve"> </w:t>
      </w:r>
      <w:r w:rsidR="00D147D4" w:rsidRPr="007E06A6">
        <w:rPr>
          <w:rFonts w:ascii="Times New Roman" w:hAnsi="Times New Roman" w:cs="Times New Roman"/>
          <w:lang w:val="en-US"/>
        </w:rPr>
        <w:t xml:space="preserve">that </w:t>
      </w:r>
      <w:r w:rsidR="00C26104" w:rsidRPr="007E06A6">
        <w:rPr>
          <w:rFonts w:ascii="Times New Roman" w:hAnsi="Times New Roman" w:cs="Times New Roman"/>
          <w:lang w:val="en-US"/>
        </w:rPr>
        <w:t xml:space="preserve">was accompanied by a decrease in </w:t>
      </w:r>
      <w:r w:rsidRPr="007E06A6">
        <w:rPr>
          <w:rFonts w:ascii="Times New Roman" w:hAnsi="Times New Roman" w:cs="Times New Roman"/>
          <w:lang w:val="en-US"/>
        </w:rPr>
        <w:t>out-of-pocket health expenditures by 62 percent. In the QIDS experiment, improved quality was also achieved through pay-for-performance payments to the hospital staff once predefined quality levels had been reached</w:t>
      </w:r>
      <w:r w:rsidR="003042DE" w:rsidRPr="007E06A6">
        <w:rPr>
          <w:rFonts w:ascii="Times New Roman" w:hAnsi="Times New Roman" w:cs="Times New Roman"/>
          <w:lang w:val="en-US"/>
        </w:rPr>
        <w:t xml:space="preserve"> (</w:t>
      </w:r>
      <w:r w:rsidR="00550B9A" w:rsidRPr="007E06A6">
        <w:rPr>
          <w:rFonts w:ascii="Times New Roman" w:hAnsi="Times New Roman" w:cs="Times New Roman"/>
          <w:lang w:val="en-US"/>
        </w:rPr>
        <w:t>Peabody et al, 2011</w:t>
      </w:r>
      <w:r w:rsidR="003042DE" w:rsidRPr="007E06A6">
        <w:rPr>
          <w:rFonts w:ascii="Times New Roman" w:hAnsi="Times New Roman" w:cs="Times New Roman"/>
          <w:lang w:val="en-US"/>
        </w:rPr>
        <w:t>)</w:t>
      </w:r>
      <w:r w:rsidRPr="007E06A6">
        <w:rPr>
          <w:rFonts w:ascii="Times New Roman" w:hAnsi="Times New Roman" w:cs="Times New Roman"/>
          <w:lang w:val="en-US"/>
        </w:rPr>
        <w:t>. Thus, initiatives to improve quality in resource-poor settings, can result in reduced out-of-pocket payments</w:t>
      </w:r>
      <w:r w:rsidR="00D52C36">
        <w:rPr>
          <w:rFonts w:ascii="Times New Roman" w:hAnsi="Times New Roman" w:cs="Times New Roman"/>
          <w:lang w:val="en-US"/>
        </w:rPr>
        <w:t xml:space="preserve"> </w:t>
      </w:r>
      <w:r w:rsidR="00D52C36" w:rsidRPr="00D52C36">
        <w:rPr>
          <w:rStyle w:val="st"/>
          <w:rFonts w:eastAsia="Times New Roman" w:cs="Times New Roman"/>
          <w:i/>
        </w:rPr>
        <w:t>∂</w:t>
      </w:r>
      <w:r w:rsidR="00D52C36">
        <w:rPr>
          <w:rStyle w:val="st"/>
          <w:rFonts w:eastAsia="Times New Roman" w:cs="Times New Roman"/>
          <w:i/>
        </w:rPr>
        <w:t>O</w:t>
      </w:r>
      <w:r w:rsidR="00D52C36" w:rsidRPr="00D52C36">
        <w:rPr>
          <w:rStyle w:val="st"/>
          <w:rFonts w:eastAsia="Times New Roman" w:cs="Times New Roman"/>
          <w:i/>
        </w:rPr>
        <w:t>/∂</w:t>
      </w:r>
      <w:r w:rsidR="00D52C36">
        <w:rPr>
          <w:rStyle w:val="st"/>
          <w:rFonts w:eastAsia="Times New Roman" w:cs="Times New Roman"/>
          <w:i/>
        </w:rPr>
        <w:t>q&lt;0</w:t>
      </w:r>
      <w:r w:rsidRPr="007E06A6">
        <w:rPr>
          <w:rFonts w:ascii="Times New Roman" w:hAnsi="Times New Roman" w:cs="Times New Roman"/>
          <w:lang w:val="en-US"/>
        </w:rPr>
        <w:t xml:space="preserve">. </w:t>
      </w:r>
    </w:p>
    <w:p w14:paraId="74188663" w14:textId="3E892378" w:rsidR="00C66F13" w:rsidRPr="007E06A6" w:rsidRDefault="00C66F13" w:rsidP="00BC4F01">
      <w:pPr>
        <w:spacing w:line="360" w:lineRule="auto"/>
        <w:ind w:firstLine="720"/>
        <w:jc w:val="both"/>
        <w:rPr>
          <w:rFonts w:ascii="Times New Roman" w:hAnsi="Times New Roman" w:cs="Times New Roman"/>
          <w:lang w:val="en-US"/>
        </w:rPr>
      </w:pPr>
      <w:r w:rsidRPr="007E06A6">
        <w:rPr>
          <w:rFonts w:ascii="Times New Roman" w:hAnsi="Times New Roman" w:cs="Times New Roman"/>
          <w:lang w:val="en-US"/>
        </w:rPr>
        <w:t>To assess the potential of pay-for-performance payments in reducing out-of-pocket spending we will contrast this scheme with the impact of insurance on out-of-pocket payments.</w:t>
      </w:r>
    </w:p>
    <w:p w14:paraId="79B470A3" w14:textId="77777777" w:rsidR="00C66F13" w:rsidRPr="007E06A6" w:rsidRDefault="00C66F13" w:rsidP="00136014">
      <w:pPr>
        <w:spacing w:line="360" w:lineRule="auto"/>
        <w:rPr>
          <w:rFonts w:ascii="Times New Roman" w:hAnsi="Times New Roman" w:cs="Times New Roman"/>
          <w:lang w:val="en-US"/>
        </w:rPr>
      </w:pPr>
    </w:p>
    <w:p w14:paraId="55C9EF55" w14:textId="77777777" w:rsidR="00BC4F01" w:rsidRPr="007E06A6" w:rsidRDefault="00BC4F01" w:rsidP="00136014">
      <w:pPr>
        <w:spacing w:line="360" w:lineRule="auto"/>
        <w:rPr>
          <w:rFonts w:ascii="Times New Roman" w:hAnsi="Times New Roman" w:cs="Times New Roman"/>
          <w:lang w:val="en-US"/>
        </w:rPr>
      </w:pPr>
    </w:p>
    <w:p w14:paraId="04F577B2" w14:textId="54FA17A7" w:rsidR="00C66F13" w:rsidRPr="007E06A6" w:rsidRDefault="0047021B" w:rsidP="00C66F13">
      <w:pPr>
        <w:spacing w:line="360" w:lineRule="auto"/>
        <w:rPr>
          <w:rFonts w:ascii="Times New Roman" w:hAnsi="Times New Roman" w:cs="Times New Roman"/>
          <w:lang w:val="en-US"/>
        </w:rPr>
      </w:pPr>
      <w:r w:rsidRPr="007E06A6">
        <w:rPr>
          <w:rFonts w:ascii="Times New Roman" w:hAnsi="Times New Roman" w:cs="Times New Roman"/>
          <w:b/>
          <w:lang w:val="en-US"/>
        </w:rPr>
        <w:t>4</w:t>
      </w:r>
      <w:r w:rsidR="00C66F13" w:rsidRPr="007E06A6">
        <w:rPr>
          <w:rFonts w:ascii="Times New Roman" w:hAnsi="Times New Roman" w:cs="Times New Roman"/>
          <w:b/>
          <w:lang w:val="en-US"/>
        </w:rPr>
        <w:t>.2 Health spending inside and outside the hospital</w:t>
      </w:r>
      <w:r w:rsidR="00C66F13" w:rsidRPr="007E06A6">
        <w:rPr>
          <w:rFonts w:ascii="Times New Roman" w:hAnsi="Times New Roman" w:cs="Times New Roman"/>
          <w:lang w:val="en-US"/>
        </w:rPr>
        <w:tab/>
      </w:r>
    </w:p>
    <w:p w14:paraId="7BBAF0C0" w14:textId="79115C7B" w:rsidR="002D4A3C" w:rsidRPr="007E06A6" w:rsidRDefault="00C66F13" w:rsidP="00C66F13">
      <w:pPr>
        <w:spacing w:line="360" w:lineRule="auto"/>
        <w:jc w:val="both"/>
        <w:rPr>
          <w:rFonts w:ascii="Times New Roman" w:hAnsi="Times New Roman" w:cs="Times New Roman"/>
          <w:lang w:val="en-US"/>
        </w:rPr>
      </w:pPr>
      <w:r w:rsidRPr="007E06A6">
        <w:rPr>
          <w:rFonts w:ascii="Times New Roman" w:hAnsi="Times New Roman" w:cs="Times New Roman"/>
          <w:lang w:val="en-US"/>
        </w:rPr>
        <w:tab/>
        <w:t>In the Philippine</w:t>
      </w:r>
      <w:r w:rsidR="00636C8F" w:rsidRPr="007E06A6">
        <w:rPr>
          <w:rFonts w:ascii="Times New Roman" w:hAnsi="Times New Roman" w:cs="Times New Roman"/>
          <w:lang w:val="en-US"/>
        </w:rPr>
        <w:t>s, li</w:t>
      </w:r>
      <w:r w:rsidR="00D147D4" w:rsidRPr="007E06A6">
        <w:rPr>
          <w:rFonts w:ascii="Times New Roman" w:hAnsi="Times New Roman" w:cs="Times New Roman"/>
          <w:lang w:val="en-US"/>
        </w:rPr>
        <w:t>ke most countries</w:t>
      </w:r>
      <w:r w:rsidRPr="007E06A6">
        <w:rPr>
          <w:rFonts w:ascii="Times New Roman" w:hAnsi="Times New Roman" w:cs="Times New Roman"/>
          <w:lang w:val="en-US"/>
        </w:rPr>
        <w:t>, services</w:t>
      </w:r>
      <w:r w:rsidR="00D94D7A" w:rsidRPr="007E06A6">
        <w:rPr>
          <w:rFonts w:ascii="Times New Roman" w:hAnsi="Times New Roman" w:cs="Times New Roman"/>
          <w:lang w:val="en-US"/>
        </w:rPr>
        <w:t xml:space="preserve"> </w:t>
      </w:r>
      <w:r w:rsidR="00D147D4" w:rsidRPr="007E06A6">
        <w:rPr>
          <w:rFonts w:ascii="Times New Roman" w:hAnsi="Times New Roman" w:cs="Times New Roman"/>
          <w:lang w:val="en-US"/>
        </w:rPr>
        <w:t xml:space="preserve">and goods </w:t>
      </w:r>
      <w:r w:rsidR="00D94D7A" w:rsidRPr="007E06A6">
        <w:rPr>
          <w:rFonts w:ascii="Times New Roman" w:hAnsi="Times New Roman" w:cs="Times New Roman"/>
          <w:lang w:val="en-US"/>
        </w:rPr>
        <w:t>need</w:t>
      </w:r>
      <w:r w:rsidR="006F437F" w:rsidRPr="007E06A6">
        <w:rPr>
          <w:rFonts w:ascii="Times New Roman" w:hAnsi="Times New Roman" w:cs="Times New Roman"/>
          <w:lang w:val="en-US"/>
        </w:rPr>
        <w:t>ed</w:t>
      </w:r>
      <w:r w:rsidR="00130A13" w:rsidRPr="007E06A6">
        <w:rPr>
          <w:rFonts w:ascii="Times New Roman" w:hAnsi="Times New Roman" w:cs="Times New Roman"/>
          <w:lang w:val="en-US"/>
        </w:rPr>
        <w:t xml:space="preserve"> by a patient may not </w:t>
      </w:r>
      <w:r w:rsidR="00D94D7A" w:rsidRPr="007E06A6">
        <w:rPr>
          <w:rFonts w:ascii="Times New Roman" w:hAnsi="Times New Roman" w:cs="Times New Roman"/>
          <w:lang w:val="en-US"/>
        </w:rPr>
        <w:t xml:space="preserve">be completely available </w:t>
      </w:r>
      <w:r w:rsidRPr="007E06A6">
        <w:rPr>
          <w:rFonts w:ascii="Times New Roman" w:hAnsi="Times New Roman" w:cs="Times New Roman"/>
          <w:lang w:val="en-US"/>
        </w:rPr>
        <w:t xml:space="preserve">within </w:t>
      </w:r>
      <w:r w:rsidR="00D94D7A" w:rsidRPr="007E06A6">
        <w:rPr>
          <w:rFonts w:ascii="Times New Roman" w:hAnsi="Times New Roman" w:cs="Times New Roman"/>
          <w:lang w:val="en-US"/>
        </w:rPr>
        <w:t xml:space="preserve">a single </w:t>
      </w:r>
      <w:r w:rsidR="00D147D4" w:rsidRPr="007E06A6">
        <w:rPr>
          <w:rFonts w:ascii="Times New Roman" w:hAnsi="Times New Roman" w:cs="Times New Roman"/>
          <w:lang w:val="en-US"/>
        </w:rPr>
        <w:t>facility</w:t>
      </w:r>
      <w:r w:rsidRPr="007E06A6">
        <w:rPr>
          <w:rFonts w:ascii="Times New Roman" w:hAnsi="Times New Roman" w:cs="Times New Roman"/>
          <w:lang w:val="en-US"/>
        </w:rPr>
        <w:t>. Referrals to other facilities</w:t>
      </w:r>
      <w:r w:rsidR="00D94D7A" w:rsidRPr="007E06A6">
        <w:rPr>
          <w:rFonts w:ascii="Times New Roman" w:hAnsi="Times New Roman" w:cs="Times New Roman"/>
          <w:lang w:val="en-US"/>
        </w:rPr>
        <w:t>, say, for diagnostic procedures or services of a specialist,</w:t>
      </w:r>
      <w:r w:rsidRPr="007E06A6">
        <w:rPr>
          <w:rFonts w:ascii="Times New Roman" w:hAnsi="Times New Roman" w:cs="Times New Roman"/>
          <w:lang w:val="en-US"/>
        </w:rPr>
        <w:t xml:space="preserve"> are frequent. The same is true for purchases of drugs, which can be done outside the hospital if the prescribed drugs are not available in the hospital pharmacy. Poorly funded hospitals </w:t>
      </w:r>
      <w:r w:rsidR="00D147D4" w:rsidRPr="007E06A6">
        <w:rPr>
          <w:rFonts w:ascii="Times New Roman" w:hAnsi="Times New Roman" w:cs="Times New Roman"/>
          <w:lang w:val="en-US"/>
        </w:rPr>
        <w:t xml:space="preserve">may not be equipped with basic diagnostic machines such as x-rays and </w:t>
      </w:r>
      <w:r w:rsidRPr="007E06A6">
        <w:rPr>
          <w:rFonts w:ascii="Times New Roman" w:hAnsi="Times New Roman" w:cs="Times New Roman"/>
          <w:lang w:val="en-US"/>
        </w:rPr>
        <w:t xml:space="preserve">tend to have pharmacies that are not well stocked. Arguably then, expanded insurance coverage, which means increased resources at the hospital, </w:t>
      </w:r>
      <w:r w:rsidR="00D147D4" w:rsidRPr="007E06A6">
        <w:rPr>
          <w:rFonts w:ascii="Times New Roman" w:hAnsi="Times New Roman" w:cs="Times New Roman"/>
          <w:lang w:val="en-US"/>
        </w:rPr>
        <w:t>would</w:t>
      </w:r>
      <w:r w:rsidRPr="007E06A6">
        <w:rPr>
          <w:rFonts w:ascii="Times New Roman" w:hAnsi="Times New Roman" w:cs="Times New Roman"/>
          <w:lang w:val="en-US"/>
        </w:rPr>
        <w:t xml:space="preserve"> imply increased availability of goods and services and thus, the reduced need for patients to purchase goods and services outside the hospital. </w:t>
      </w:r>
      <w:r w:rsidR="00F92FF5" w:rsidRPr="007E06A6">
        <w:rPr>
          <w:rFonts w:ascii="Times New Roman" w:hAnsi="Times New Roman" w:cs="Times New Roman"/>
          <w:lang w:val="en-US"/>
        </w:rPr>
        <w:t>This is particularly true for PhilHealth accredited</w:t>
      </w:r>
      <w:r w:rsidR="00550B9A" w:rsidRPr="007E06A6">
        <w:rPr>
          <w:rFonts w:ascii="Times New Roman" w:hAnsi="Times New Roman" w:cs="Times New Roman"/>
          <w:lang w:val="en-US"/>
        </w:rPr>
        <w:t xml:space="preserve"> facilities</w:t>
      </w:r>
      <w:r w:rsidR="00F92FF5" w:rsidRPr="007E06A6">
        <w:rPr>
          <w:rFonts w:ascii="Times New Roman" w:hAnsi="Times New Roman" w:cs="Times New Roman"/>
          <w:lang w:val="en-US"/>
        </w:rPr>
        <w:t xml:space="preserve">.  </w:t>
      </w:r>
    </w:p>
    <w:p w14:paraId="3741053C" w14:textId="0084A502" w:rsidR="00C66F13" w:rsidRPr="007E06A6" w:rsidRDefault="00C66F13" w:rsidP="002D4A3C">
      <w:pPr>
        <w:spacing w:line="360" w:lineRule="auto"/>
        <w:ind w:firstLine="720"/>
        <w:jc w:val="both"/>
        <w:rPr>
          <w:rFonts w:ascii="Times New Roman" w:hAnsi="Times New Roman" w:cs="Times New Roman"/>
          <w:lang w:val="en-US"/>
        </w:rPr>
      </w:pPr>
      <w:r w:rsidRPr="007E06A6">
        <w:rPr>
          <w:rFonts w:ascii="Times New Roman" w:hAnsi="Times New Roman" w:cs="Times New Roman"/>
          <w:lang w:val="en-US"/>
        </w:rPr>
        <w:t>Of course, there could be other reasons for patients preferring to purchase goods and services outside the facility. Prices inside the facility could be higher</w:t>
      </w:r>
      <w:r w:rsidR="00D147D4" w:rsidRPr="007E06A6">
        <w:rPr>
          <w:rFonts w:ascii="Times New Roman" w:hAnsi="Times New Roman" w:cs="Times New Roman"/>
          <w:lang w:val="en-US"/>
        </w:rPr>
        <w:t xml:space="preserve"> even with insurance o</w:t>
      </w:r>
      <w:r w:rsidRPr="007E06A6">
        <w:rPr>
          <w:rFonts w:ascii="Times New Roman" w:hAnsi="Times New Roman" w:cs="Times New Roman"/>
          <w:lang w:val="en-US"/>
        </w:rPr>
        <w:t xml:space="preserve">r doctors could prescribe drugs that are not available inside the hospital but rather in a pharmacy outside the hospital </w:t>
      </w:r>
      <w:r w:rsidR="00D147D4" w:rsidRPr="007E06A6">
        <w:rPr>
          <w:rFonts w:ascii="Times New Roman" w:hAnsi="Times New Roman" w:cs="Times New Roman"/>
          <w:lang w:val="en-US"/>
        </w:rPr>
        <w:t xml:space="preserve">where they have a financial interest </w:t>
      </w:r>
      <w:r w:rsidRPr="007E06A6">
        <w:rPr>
          <w:rFonts w:ascii="Times New Roman" w:hAnsi="Times New Roman" w:cs="Times New Roman"/>
          <w:lang w:val="en-US"/>
        </w:rPr>
        <w:t xml:space="preserve">(Peabody et al. 2009).  </w:t>
      </w:r>
      <w:r w:rsidR="00130A13" w:rsidRPr="007E06A6">
        <w:rPr>
          <w:rFonts w:ascii="Times New Roman" w:hAnsi="Times New Roman" w:cs="Times New Roman"/>
          <w:lang w:val="en-US"/>
        </w:rPr>
        <w:t>Most insurance claims against PhilHealth are, however, for purchases inside the hospital, rather than outside the hospital.</w:t>
      </w:r>
    </w:p>
    <w:p w14:paraId="7F5AC417" w14:textId="055ED0AD" w:rsidR="00152169" w:rsidRPr="007E06A6" w:rsidRDefault="00C66F13" w:rsidP="00C66F13">
      <w:pPr>
        <w:spacing w:line="360" w:lineRule="auto"/>
        <w:jc w:val="both"/>
        <w:rPr>
          <w:rFonts w:ascii="Times New Roman" w:hAnsi="Times New Roman" w:cs="Times New Roman"/>
          <w:lang w:val="en-US"/>
        </w:rPr>
      </w:pPr>
      <w:r w:rsidRPr="007E06A6">
        <w:rPr>
          <w:rFonts w:ascii="Times New Roman" w:hAnsi="Times New Roman" w:cs="Times New Roman"/>
          <w:lang w:val="en-US"/>
        </w:rPr>
        <w:tab/>
      </w:r>
      <w:r w:rsidR="00130A13" w:rsidRPr="007E06A6">
        <w:rPr>
          <w:rFonts w:ascii="Times New Roman" w:hAnsi="Times New Roman" w:cs="Times New Roman"/>
          <w:lang w:val="en-US"/>
        </w:rPr>
        <w:t>Therefore, w</w:t>
      </w:r>
      <w:r w:rsidRPr="007E06A6">
        <w:rPr>
          <w:rFonts w:ascii="Times New Roman" w:hAnsi="Times New Roman" w:cs="Times New Roman"/>
          <w:lang w:val="en-US"/>
        </w:rPr>
        <w:t xml:space="preserve">e </w:t>
      </w:r>
      <w:r w:rsidR="001C30EB" w:rsidRPr="007E06A6">
        <w:rPr>
          <w:rFonts w:ascii="Times New Roman" w:hAnsi="Times New Roman" w:cs="Times New Roman"/>
          <w:lang w:val="en-US"/>
        </w:rPr>
        <w:t>can</w:t>
      </w:r>
      <w:r w:rsidR="00D147D4" w:rsidRPr="007E06A6">
        <w:rPr>
          <w:rFonts w:ascii="Times New Roman" w:hAnsi="Times New Roman" w:cs="Times New Roman"/>
          <w:lang w:val="en-US"/>
        </w:rPr>
        <w:t xml:space="preserve"> </w:t>
      </w:r>
      <w:r w:rsidR="001C30EB" w:rsidRPr="007E06A6">
        <w:rPr>
          <w:rFonts w:ascii="Times New Roman" w:hAnsi="Times New Roman" w:cs="Times New Roman"/>
          <w:lang w:val="en-US"/>
        </w:rPr>
        <w:t xml:space="preserve">now </w:t>
      </w:r>
      <w:r w:rsidRPr="007E06A6">
        <w:rPr>
          <w:rFonts w:ascii="Times New Roman" w:hAnsi="Times New Roman" w:cs="Times New Roman"/>
          <w:lang w:val="en-US"/>
        </w:rPr>
        <w:t>distinguish between two types of illness-related medical spending: those incurred inside the hospital,</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M</w:t>
      </w:r>
      <w:r w:rsidR="009A5B69" w:rsidRPr="009A5B69">
        <w:rPr>
          <w:rFonts w:ascii="Times New Roman" w:hAnsi="Times New Roman" w:cs="Times New Roman"/>
          <w:i/>
          <w:vertAlign w:val="superscript"/>
          <w:lang w:val="en-US"/>
        </w:rPr>
        <w:t>in</w:t>
      </w:r>
      <w:r w:rsidRPr="007E06A6">
        <w:rPr>
          <w:rFonts w:ascii="Times New Roman" w:hAnsi="Times New Roman" w:cs="Times New Roman"/>
          <w:lang w:val="en-US"/>
        </w:rPr>
        <w:t xml:space="preserve">, and </w:t>
      </w:r>
      <w:r w:rsidR="00D147D4" w:rsidRPr="007E06A6">
        <w:rPr>
          <w:rFonts w:ascii="Times New Roman" w:hAnsi="Times New Roman" w:cs="Times New Roman"/>
          <w:lang w:val="en-US"/>
        </w:rPr>
        <w:t xml:space="preserve">those </w:t>
      </w:r>
      <w:r w:rsidRPr="007E06A6">
        <w:rPr>
          <w:rFonts w:ascii="Times New Roman" w:hAnsi="Times New Roman" w:cs="Times New Roman"/>
          <w:lang w:val="en-US"/>
        </w:rPr>
        <w:t>outside the hospital,</w:t>
      </w:r>
      <w:r w:rsidR="009A5B69">
        <w:rPr>
          <w:rFonts w:ascii="Times New Roman" w:hAnsi="Times New Roman" w:cs="Times New Roman"/>
          <w:lang w:val="en-US"/>
        </w:rPr>
        <w:t xml:space="preserve"> </w:t>
      </w:r>
      <w:proofErr w:type="spellStart"/>
      <w:r w:rsidR="009A5B69" w:rsidRPr="009A5B69">
        <w:rPr>
          <w:rFonts w:ascii="Times New Roman" w:hAnsi="Times New Roman" w:cs="Times New Roman"/>
          <w:i/>
          <w:lang w:val="en-US"/>
        </w:rPr>
        <w:t>M</w:t>
      </w:r>
      <w:r w:rsidR="009A5B69" w:rsidRPr="009A5B69">
        <w:rPr>
          <w:rFonts w:ascii="Times New Roman" w:hAnsi="Times New Roman" w:cs="Times New Roman"/>
          <w:i/>
          <w:vertAlign w:val="superscript"/>
          <w:lang w:val="en-US"/>
        </w:rPr>
        <w:t>out</w:t>
      </w:r>
      <w:proofErr w:type="spellEnd"/>
      <w:r w:rsidRPr="007E06A6">
        <w:rPr>
          <w:rFonts w:ascii="Times New Roman" w:hAnsi="Times New Roman" w:cs="Times New Roman"/>
          <w:lang w:val="en-US"/>
        </w:rPr>
        <w:t xml:space="preserve">. </w:t>
      </w:r>
      <w:r w:rsidR="00D147D4" w:rsidRPr="007E06A6">
        <w:rPr>
          <w:rFonts w:ascii="Times New Roman" w:hAnsi="Times New Roman" w:cs="Times New Roman"/>
          <w:lang w:val="en-US"/>
        </w:rPr>
        <w:t>T</w:t>
      </w:r>
      <w:r w:rsidRPr="007E06A6">
        <w:rPr>
          <w:rFonts w:ascii="Times New Roman" w:hAnsi="Times New Roman" w:cs="Times New Roman"/>
          <w:lang w:val="en-US"/>
        </w:rPr>
        <w:t xml:space="preserve">he health production function can be reformulated in a similar way as in the previous subsection </w:t>
      </w:r>
      <w:r w:rsidRPr="007E06A6">
        <w:rPr>
          <w:rFonts w:ascii="Times New Roman" w:hAnsi="Times New Roman" w:cs="Times New Roman"/>
          <w:lang w:val="en-US"/>
        </w:rPr>
        <w:lastRenderedPageBreak/>
        <w:t>(assuming away, for simplicity,</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M’</w:t>
      </w:r>
      <w:r w:rsidRPr="007E06A6">
        <w:rPr>
          <w:rFonts w:ascii="Times New Roman" w:hAnsi="Times New Roman" w:cs="Times New Roman"/>
          <w:lang w:val="en-US"/>
        </w:rPr>
        <w:t xml:space="preserve">): </w:t>
      </w:r>
      <w:r w:rsidR="009A5B69" w:rsidRPr="009A5B69">
        <w:rPr>
          <w:rFonts w:ascii="Times New Roman" w:hAnsi="Times New Roman" w:cs="Times New Roman"/>
          <w:i/>
          <w:lang w:val="en-US"/>
        </w:rPr>
        <w:t>H = H(M</w:t>
      </w:r>
      <w:r w:rsidR="009A5B69" w:rsidRPr="009A5B69">
        <w:rPr>
          <w:rFonts w:ascii="Times New Roman" w:hAnsi="Times New Roman" w:cs="Times New Roman"/>
          <w:i/>
          <w:vertAlign w:val="superscript"/>
          <w:lang w:val="en-US"/>
        </w:rPr>
        <w:t>in</w:t>
      </w:r>
      <w:r w:rsidR="009A5B69" w:rsidRPr="009A5B69">
        <w:rPr>
          <w:rFonts w:ascii="Times New Roman" w:hAnsi="Times New Roman" w:cs="Times New Roman"/>
          <w:i/>
          <w:lang w:val="en-US"/>
        </w:rPr>
        <w:t>(p</w:t>
      </w:r>
      <w:r w:rsidR="009A5B69" w:rsidRPr="009A5B69">
        <w:rPr>
          <w:rFonts w:ascii="Times New Roman" w:hAnsi="Times New Roman" w:cs="Times New Roman"/>
          <w:i/>
          <w:vertAlign w:val="superscript"/>
          <w:lang w:val="en-US"/>
        </w:rPr>
        <w:t>in</w:t>
      </w:r>
      <w:r w:rsidR="009A5B69" w:rsidRPr="009A5B69">
        <w:rPr>
          <w:rFonts w:ascii="Times New Roman" w:hAnsi="Times New Roman" w:cs="Times New Roman"/>
          <w:i/>
          <w:lang w:val="en-US"/>
        </w:rPr>
        <w:t xml:space="preserve">, q), </w:t>
      </w:r>
      <w:proofErr w:type="spellStart"/>
      <w:r w:rsidR="009A5B69" w:rsidRPr="009A5B69">
        <w:rPr>
          <w:rFonts w:ascii="Times New Roman" w:hAnsi="Times New Roman" w:cs="Times New Roman"/>
          <w:i/>
          <w:lang w:val="en-US"/>
        </w:rPr>
        <w:t>M</w:t>
      </w:r>
      <w:r w:rsidR="009A5B69" w:rsidRPr="009A5B69">
        <w:rPr>
          <w:rFonts w:ascii="Times New Roman" w:hAnsi="Times New Roman" w:cs="Times New Roman"/>
          <w:i/>
          <w:vertAlign w:val="superscript"/>
          <w:lang w:val="en-US"/>
        </w:rPr>
        <w:t>out</w:t>
      </w:r>
      <w:proofErr w:type="spellEnd"/>
      <w:r w:rsidR="009A5B69" w:rsidRPr="009A5B69">
        <w:rPr>
          <w:rFonts w:ascii="Times New Roman" w:hAnsi="Times New Roman" w:cs="Times New Roman"/>
          <w:i/>
          <w:lang w:val="en-US"/>
        </w:rPr>
        <w:t>(p</w:t>
      </w:r>
      <w:r w:rsidR="009A5B69" w:rsidRPr="009A5B69">
        <w:rPr>
          <w:rFonts w:ascii="Times New Roman" w:hAnsi="Times New Roman" w:cs="Times New Roman"/>
          <w:i/>
          <w:vertAlign w:val="superscript"/>
          <w:lang w:val="en-US"/>
        </w:rPr>
        <w:t>out</w:t>
      </w:r>
      <w:r w:rsidR="009A5B69" w:rsidRPr="009A5B69">
        <w:rPr>
          <w:rFonts w:ascii="Times New Roman" w:hAnsi="Times New Roman" w:cs="Times New Roman"/>
          <w:i/>
          <w:lang w:val="en-US"/>
        </w:rPr>
        <w:t>, q), h)</w:t>
      </w:r>
      <w:r w:rsidRPr="007E06A6">
        <w:rPr>
          <w:rFonts w:ascii="Times New Roman" w:hAnsi="Times New Roman" w:cs="Times New Roman"/>
          <w:lang w:val="en-US"/>
        </w:rPr>
        <w:t xml:space="preserve"> with</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q</w:t>
      </w:r>
      <w:r w:rsidRPr="007E06A6">
        <w:rPr>
          <w:rFonts w:ascii="Times New Roman" w:hAnsi="Times New Roman" w:cs="Times New Roman"/>
          <w:lang w:val="en-US"/>
        </w:rPr>
        <w:t xml:space="preserve"> denoting again the quality of services inside the hospital, and</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p</w:t>
      </w:r>
      <w:r w:rsidR="009A5B69" w:rsidRPr="009A5B69">
        <w:rPr>
          <w:rFonts w:ascii="Times New Roman" w:hAnsi="Times New Roman" w:cs="Times New Roman"/>
          <w:i/>
          <w:vertAlign w:val="superscript"/>
          <w:lang w:val="en-US"/>
        </w:rPr>
        <w:t>in</w:t>
      </w:r>
      <w:r w:rsidRPr="007E06A6">
        <w:rPr>
          <w:rFonts w:ascii="Times New Roman" w:hAnsi="Times New Roman" w:cs="Times New Roman"/>
          <w:lang w:val="en-US"/>
        </w:rPr>
        <w:t xml:space="preserve"> and</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p</w:t>
      </w:r>
      <w:r w:rsidR="009A5B69">
        <w:rPr>
          <w:rFonts w:ascii="Times New Roman" w:hAnsi="Times New Roman" w:cs="Times New Roman"/>
          <w:i/>
          <w:vertAlign w:val="superscript"/>
          <w:lang w:val="en-US"/>
        </w:rPr>
        <w:t>out</w:t>
      </w:r>
      <m:oMath>
        <m:r>
          <w:rPr>
            <w:rFonts w:ascii="Cambria Math" w:hAnsi="Cambria Math" w:cs="Times New Roman"/>
            <w:lang w:val="en-US"/>
          </w:rPr>
          <m:t xml:space="preserve"> </m:t>
        </m:r>
      </m:oMath>
      <w:r w:rsidRPr="007E06A6">
        <w:rPr>
          <w:rFonts w:ascii="Times New Roman" w:hAnsi="Times New Roman" w:cs="Times New Roman"/>
          <w:lang w:val="en-US"/>
        </w:rPr>
        <w:t>referring to the prices of health care in and outside the hospital, respectively. Further, we assume subst</w:t>
      </w:r>
      <w:r w:rsidR="006F437F" w:rsidRPr="007E06A6">
        <w:rPr>
          <w:rFonts w:ascii="Times New Roman" w:hAnsi="Times New Roman" w:cs="Times New Roman"/>
          <w:lang w:val="en-US"/>
        </w:rPr>
        <w:t>itu</w:t>
      </w:r>
      <w:r w:rsidRPr="007E06A6">
        <w:rPr>
          <w:rFonts w:ascii="Times New Roman" w:hAnsi="Times New Roman" w:cs="Times New Roman"/>
          <w:lang w:val="en-US"/>
        </w:rPr>
        <w:t>tion between inside and outside medical services</w:t>
      </w:r>
      <w:r w:rsidR="009A5B69">
        <w:rPr>
          <w:rFonts w:ascii="Times New Roman" w:hAnsi="Times New Roman" w:cs="Times New Roman"/>
          <w:lang w:val="en-US"/>
        </w:rPr>
        <w:t xml:space="preserve"> </w:t>
      </w:r>
      <w:r w:rsidR="009A5B69" w:rsidRPr="00D52C36">
        <w:rPr>
          <w:rStyle w:val="st"/>
          <w:rFonts w:eastAsia="Times New Roman" w:cs="Times New Roman"/>
          <w:i/>
        </w:rPr>
        <w:t>∂</w:t>
      </w:r>
      <w:proofErr w:type="spellStart"/>
      <w:r w:rsidR="009A5B69" w:rsidRPr="00D52C36">
        <w:rPr>
          <w:rFonts w:ascii="Times New Roman" w:hAnsi="Times New Roman" w:cs="Times New Roman"/>
          <w:i/>
          <w:lang w:val="en-US"/>
        </w:rPr>
        <w:t>M</w:t>
      </w:r>
      <w:r w:rsidR="009A5B69">
        <w:rPr>
          <w:rFonts w:ascii="Times New Roman" w:hAnsi="Times New Roman" w:cs="Times New Roman"/>
          <w:i/>
          <w:vertAlign w:val="superscript"/>
          <w:lang w:val="en-US"/>
        </w:rPr>
        <w:t>out</w:t>
      </w:r>
      <w:proofErr w:type="spellEnd"/>
      <w:r w:rsidR="009A5B69" w:rsidRPr="00D52C36">
        <w:rPr>
          <w:rStyle w:val="st"/>
          <w:rFonts w:eastAsia="Times New Roman" w:cs="Times New Roman"/>
          <w:i/>
        </w:rPr>
        <w:t>/∂</w:t>
      </w:r>
      <w:r w:rsidR="009A5B69">
        <w:rPr>
          <w:rStyle w:val="st"/>
          <w:rFonts w:eastAsia="Times New Roman" w:cs="Times New Roman"/>
          <w:i/>
        </w:rPr>
        <w:t>M</w:t>
      </w:r>
      <w:r w:rsidR="009A5B69" w:rsidRPr="009A5B69">
        <w:rPr>
          <w:rStyle w:val="st"/>
          <w:rFonts w:eastAsia="Times New Roman" w:cs="Times New Roman"/>
          <w:i/>
          <w:vertAlign w:val="superscript"/>
        </w:rPr>
        <w:t>in</w:t>
      </w:r>
      <w:r w:rsidR="009A5B69" w:rsidRPr="00D52C36">
        <w:rPr>
          <w:rFonts w:ascii="Times New Roman" w:hAnsi="Times New Roman" w:cs="Times New Roman"/>
          <w:lang w:val="en-US"/>
        </w:rPr>
        <w:t>≤</w:t>
      </w:r>
      <w:r w:rsidR="009A5B69" w:rsidRPr="00D52C36">
        <w:rPr>
          <w:rFonts w:ascii="Times New Roman" w:hAnsi="Times New Roman" w:cs="Times New Roman"/>
          <w:i/>
          <w:lang w:val="en-US"/>
        </w:rPr>
        <w:t xml:space="preserve"> 0</w:t>
      </w:r>
      <w:r w:rsidRPr="007E06A6">
        <w:rPr>
          <w:rFonts w:ascii="Times New Roman" w:hAnsi="Times New Roman" w:cs="Times New Roman"/>
          <w:lang w:val="en-US"/>
        </w:rPr>
        <w:t xml:space="preserve">. Given the above possible explanations for purchases outside the hospital facility, </w:t>
      </w:r>
      <w:proofErr w:type="gramStart"/>
      <w:r w:rsidRPr="007E06A6">
        <w:rPr>
          <w:rFonts w:ascii="Times New Roman" w:hAnsi="Times New Roman" w:cs="Times New Roman"/>
          <w:lang w:val="en-US"/>
        </w:rPr>
        <w:t xml:space="preserve">with </w:t>
      </w:r>
      <w:r w:rsidR="009A5B69">
        <w:rPr>
          <w:rFonts w:ascii="Times New Roman" w:hAnsi="Times New Roman" w:cs="Times New Roman"/>
          <w:lang w:val="en-US"/>
        </w:rPr>
        <w:t xml:space="preserve"> </w:t>
      </w:r>
      <w:r w:rsidRPr="007E06A6">
        <w:rPr>
          <w:rFonts w:ascii="Times New Roman" w:hAnsi="Times New Roman" w:cs="Times New Roman"/>
          <w:lang w:val="en-US"/>
        </w:rPr>
        <w:t>increased</w:t>
      </w:r>
      <w:proofErr w:type="gramEnd"/>
      <w:r w:rsidRPr="007E06A6">
        <w:rPr>
          <w:rFonts w:ascii="Times New Roman" w:hAnsi="Times New Roman" w:cs="Times New Roman"/>
          <w:lang w:val="en-US"/>
        </w:rPr>
        <w:t xml:space="preserve"> insurance coverage, we should expect</w:t>
      </w:r>
      <w:r w:rsidR="009A5B69">
        <w:rPr>
          <w:rFonts w:ascii="Times New Roman" w:hAnsi="Times New Roman" w:cs="Times New Roman"/>
          <w:lang w:val="en-US"/>
        </w:rPr>
        <w:t xml:space="preserve"> </w:t>
      </w:r>
      <w:r w:rsidR="009A5B69" w:rsidRPr="00D52C36">
        <w:rPr>
          <w:rStyle w:val="st"/>
          <w:rFonts w:eastAsia="Times New Roman" w:cs="Times New Roman"/>
          <w:i/>
        </w:rPr>
        <w:t>∂</w:t>
      </w:r>
      <w:r w:rsidR="009A5B69" w:rsidRPr="00D52C36">
        <w:rPr>
          <w:rFonts w:ascii="Times New Roman" w:hAnsi="Times New Roman" w:cs="Times New Roman"/>
          <w:i/>
          <w:lang w:val="en-US"/>
        </w:rPr>
        <w:t>M</w:t>
      </w:r>
      <w:r w:rsidR="009A5B69">
        <w:rPr>
          <w:rFonts w:ascii="Times New Roman" w:hAnsi="Times New Roman" w:cs="Times New Roman"/>
          <w:i/>
          <w:vertAlign w:val="superscript"/>
          <w:lang w:val="en-US"/>
        </w:rPr>
        <w:t>in</w:t>
      </w:r>
      <w:r w:rsidR="009A5B69" w:rsidRPr="00D52C36">
        <w:rPr>
          <w:rStyle w:val="st"/>
          <w:rFonts w:eastAsia="Times New Roman" w:cs="Times New Roman"/>
          <w:i/>
        </w:rPr>
        <w:t>/∂</w:t>
      </w:r>
      <w:r w:rsidR="009A5B69">
        <w:rPr>
          <w:rStyle w:val="st"/>
          <w:rFonts w:eastAsia="Times New Roman" w:cs="Times New Roman"/>
          <w:i/>
        </w:rPr>
        <w:t>I</w:t>
      </w:r>
      <w:r w:rsidR="009A5B69">
        <w:rPr>
          <w:rFonts w:ascii="Times New Roman" w:hAnsi="Times New Roman" w:cs="Times New Roman"/>
          <w:lang w:val="en-US"/>
        </w:rPr>
        <w:t>≥</w:t>
      </w:r>
      <w:r w:rsidR="009A5B69" w:rsidRPr="00D52C36">
        <w:rPr>
          <w:rFonts w:ascii="Times New Roman" w:hAnsi="Times New Roman" w:cs="Times New Roman"/>
          <w:i/>
          <w:lang w:val="en-US"/>
        </w:rPr>
        <w:t>0</w:t>
      </w:r>
      <w:r w:rsidR="009A5B69">
        <w:rPr>
          <w:rFonts w:ascii="Times New Roman" w:hAnsi="Times New Roman" w:cs="Times New Roman"/>
          <w:lang w:val="en-US"/>
        </w:rPr>
        <w:t xml:space="preserve"> </w:t>
      </w:r>
      <w:r w:rsidRPr="007E06A6">
        <w:rPr>
          <w:rFonts w:ascii="Times New Roman" w:hAnsi="Times New Roman" w:cs="Times New Roman"/>
          <w:lang w:val="en-US"/>
        </w:rPr>
        <w:t xml:space="preserve"> and</w:t>
      </w:r>
      <w:r w:rsidR="009A5B69">
        <w:rPr>
          <w:rFonts w:ascii="Times New Roman" w:hAnsi="Times New Roman" w:cs="Times New Roman"/>
          <w:lang w:val="en-US"/>
        </w:rPr>
        <w:t xml:space="preserve"> </w:t>
      </w:r>
      <w:r w:rsidR="009A5B69" w:rsidRPr="00D52C36">
        <w:rPr>
          <w:rStyle w:val="st"/>
          <w:rFonts w:eastAsia="Times New Roman" w:cs="Times New Roman"/>
          <w:i/>
        </w:rPr>
        <w:t>∂</w:t>
      </w:r>
      <w:r w:rsidR="009A5B69" w:rsidRPr="00D52C36">
        <w:rPr>
          <w:rFonts w:ascii="Times New Roman" w:hAnsi="Times New Roman" w:cs="Times New Roman"/>
          <w:i/>
          <w:lang w:val="en-US"/>
        </w:rPr>
        <w:t>M</w:t>
      </w:r>
      <w:r w:rsidR="009A5B69">
        <w:rPr>
          <w:rFonts w:ascii="Times New Roman" w:hAnsi="Times New Roman" w:cs="Times New Roman"/>
          <w:i/>
          <w:vertAlign w:val="superscript"/>
          <w:lang w:val="en-US"/>
        </w:rPr>
        <w:t>in</w:t>
      </w:r>
      <w:r w:rsidR="009A5B69" w:rsidRPr="00D52C36">
        <w:rPr>
          <w:rStyle w:val="st"/>
          <w:rFonts w:eastAsia="Times New Roman" w:cs="Times New Roman"/>
          <w:i/>
        </w:rPr>
        <w:t>/∂</w:t>
      </w:r>
      <w:r w:rsidR="009A5B69">
        <w:rPr>
          <w:rStyle w:val="st"/>
          <w:rFonts w:eastAsia="Times New Roman" w:cs="Times New Roman"/>
          <w:i/>
        </w:rPr>
        <w:t>q</w:t>
      </w:r>
      <w:r w:rsidR="009A5B69">
        <w:rPr>
          <w:rFonts w:ascii="Times New Roman" w:hAnsi="Times New Roman" w:cs="Times New Roman"/>
          <w:lang w:val="en-US"/>
        </w:rPr>
        <w:t>≥</w:t>
      </w:r>
      <w:r w:rsidR="009A5B69" w:rsidRPr="00D52C36">
        <w:rPr>
          <w:rFonts w:ascii="Times New Roman" w:hAnsi="Times New Roman" w:cs="Times New Roman"/>
          <w:i/>
          <w:lang w:val="en-US"/>
        </w:rPr>
        <w:t>0</w:t>
      </w:r>
      <w:r w:rsidR="009A5B69">
        <w:rPr>
          <w:rFonts w:ascii="Times New Roman" w:hAnsi="Times New Roman" w:cs="Times New Roman"/>
          <w:lang w:val="en-US"/>
        </w:rPr>
        <w:t xml:space="preserve"> </w:t>
      </w:r>
      <w:r w:rsidR="009A5B69" w:rsidRPr="007E06A6">
        <w:rPr>
          <w:rFonts w:ascii="Times New Roman" w:hAnsi="Times New Roman" w:cs="Times New Roman"/>
          <w:lang w:val="en-US"/>
        </w:rPr>
        <w:t xml:space="preserve"> </w:t>
      </w:r>
      <w:r w:rsidRPr="007E06A6">
        <w:rPr>
          <w:rFonts w:ascii="Times New Roman" w:hAnsi="Times New Roman" w:cs="Times New Roman"/>
          <w:lang w:val="en-US"/>
        </w:rPr>
        <w:t xml:space="preserve">. </w:t>
      </w:r>
    </w:p>
    <w:p w14:paraId="1EEB31FF" w14:textId="58219E9D" w:rsidR="009321A5" w:rsidRPr="007E06A6" w:rsidRDefault="00915107" w:rsidP="00152169">
      <w:pPr>
        <w:spacing w:line="360" w:lineRule="auto"/>
        <w:ind w:firstLine="720"/>
        <w:jc w:val="both"/>
        <w:rPr>
          <w:rFonts w:ascii="Times New Roman" w:hAnsi="Times New Roman" w:cs="Times New Roman"/>
          <w:lang w:val="en-US"/>
        </w:rPr>
      </w:pPr>
      <w:r w:rsidRPr="007E06A6">
        <w:rPr>
          <w:rFonts w:ascii="Times New Roman" w:hAnsi="Times New Roman" w:cs="Times New Roman"/>
          <w:lang w:val="en-US"/>
        </w:rPr>
        <w:t>Following</w:t>
      </w:r>
      <w:r w:rsidR="009321A5" w:rsidRPr="007E06A6">
        <w:rPr>
          <w:rFonts w:ascii="Times New Roman" w:hAnsi="Times New Roman" w:cs="Times New Roman"/>
          <w:lang w:val="en-US"/>
        </w:rPr>
        <w:t xml:space="preserve"> Gertler and Solon </w:t>
      </w:r>
      <w:r w:rsidRPr="007E06A6">
        <w:rPr>
          <w:rFonts w:ascii="Times New Roman" w:hAnsi="Times New Roman" w:cs="Times New Roman"/>
          <w:lang w:val="en-US"/>
        </w:rPr>
        <w:t xml:space="preserve">(2009), another possible explanation for increased inside hospital spending accompanying expanded insurance is </w:t>
      </w:r>
      <w:r w:rsidR="009321A5" w:rsidRPr="007E06A6">
        <w:rPr>
          <w:rFonts w:ascii="Times New Roman" w:hAnsi="Times New Roman" w:cs="Times New Roman"/>
          <w:lang w:val="en-US"/>
        </w:rPr>
        <w:t>insurance-based price discrimination</w:t>
      </w:r>
      <w:r w:rsidRPr="007E06A6">
        <w:rPr>
          <w:rFonts w:ascii="Times New Roman" w:hAnsi="Times New Roman" w:cs="Times New Roman"/>
          <w:lang w:val="en-US"/>
        </w:rPr>
        <w:t xml:space="preserve"> or provider-initiated moral hazard. The idea is that expanded i</w:t>
      </w:r>
      <w:r w:rsidRPr="007E06A6">
        <w:rPr>
          <w:rFonts w:ascii="Times New Roman" w:eastAsia="Times New Roman" w:hAnsi="Times New Roman" w:cs="Times New Roman"/>
          <w:lang w:val="en-US"/>
        </w:rPr>
        <w:t>nsurance coverage makes demand more price inelastic. If health care providers have market power, they extract all additional insurance payments through increased mark-ups or over</w:t>
      </w:r>
      <w:r w:rsidR="00F3745A" w:rsidRPr="007E06A6">
        <w:rPr>
          <w:rFonts w:ascii="Times New Roman" w:eastAsia="Times New Roman" w:hAnsi="Times New Roman" w:cs="Times New Roman"/>
          <w:lang w:val="en-US"/>
        </w:rPr>
        <w:t>-</w:t>
      </w:r>
      <w:r w:rsidRPr="007E06A6">
        <w:rPr>
          <w:rFonts w:ascii="Times New Roman" w:eastAsia="Times New Roman" w:hAnsi="Times New Roman" w:cs="Times New Roman"/>
          <w:lang w:val="en-US"/>
        </w:rPr>
        <w:t xml:space="preserve">prescription </w:t>
      </w:r>
      <w:r w:rsidR="00D147D4" w:rsidRPr="007E06A6">
        <w:rPr>
          <w:rFonts w:ascii="Times New Roman" w:eastAsia="Times New Roman" w:hAnsi="Times New Roman" w:cs="Times New Roman"/>
          <w:lang w:val="en-US"/>
        </w:rPr>
        <w:t xml:space="preserve">and none of the insurance benefit is </w:t>
      </w:r>
      <w:r w:rsidR="00636C8F" w:rsidRPr="007E06A6">
        <w:rPr>
          <w:rFonts w:ascii="Times New Roman" w:eastAsia="Times New Roman" w:hAnsi="Times New Roman" w:cs="Times New Roman"/>
          <w:lang w:val="en-US"/>
        </w:rPr>
        <w:t>accrued</w:t>
      </w:r>
      <w:r w:rsidR="00782C46" w:rsidRPr="007E06A6">
        <w:rPr>
          <w:rFonts w:ascii="Times New Roman" w:eastAsia="Times New Roman" w:hAnsi="Times New Roman" w:cs="Times New Roman"/>
          <w:lang w:val="en-US"/>
        </w:rPr>
        <w:t xml:space="preserve"> to the patient </w:t>
      </w:r>
      <w:r w:rsidRPr="007E06A6">
        <w:rPr>
          <w:rFonts w:ascii="Times New Roman" w:eastAsia="Times New Roman" w:hAnsi="Times New Roman" w:cs="Times New Roman"/>
          <w:lang w:val="en-US"/>
        </w:rPr>
        <w:t xml:space="preserve">(Hsiao, 2008; Yip and Hsiao, 2009; Dutta and Husain, 2012). </w:t>
      </w:r>
    </w:p>
    <w:p w14:paraId="547297B4" w14:textId="4A5C0947" w:rsidR="00C66F13" w:rsidRPr="007E06A6" w:rsidRDefault="008A1DDC" w:rsidP="00C66F13">
      <w:pPr>
        <w:spacing w:line="360" w:lineRule="auto"/>
        <w:jc w:val="both"/>
        <w:rPr>
          <w:rFonts w:ascii="Times New Roman" w:hAnsi="Times New Roman" w:cs="Times New Roman"/>
          <w:lang w:val="en-US"/>
        </w:rPr>
      </w:pPr>
      <w:r w:rsidRPr="007E06A6">
        <w:rPr>
          <w:rFonts w:ascii="Times New Roman" w:hAnsi="Times New Roman" w:cs="Times New Roman"/>
          <w:lang w:val="en-US"/>
        </w:rPr>
        <w:tab/>
      </w:r>
      <w:r w:rsidR="00C66F13" w:rsidRPr="007E06A6">
        <w:rPr>
          <w:rFonts w:ascii="Times New Roman" w:hAnsi="Times New Roman" w:cs="Times New Roman"/>
          <w:lang w:val="en-US"/>
        </w:rPr>
        <w:t>In a similar vein, an improvement in the quality of care in public hospitals</w:t>
      </w:r>
      <w:r w:rsidR="003532FD" w:rsidRPr="007E06A6">
        <w:rPr>
          <w:rFonts w:ascii="Times New Roman" w:hAnsi="Times New Roman" w:cs="Times New Roman"/>
          <w:lang w:val="en-US"/>
        </w:rPr>
        <w:t xml:space="preserve"> </w:t>
      </w:r>
      <w:r w:rsidR="00C66F13" w:rsidRPr="007E06A6">
        <w:rPr>
          <w:rFonts w:ascii="Times New Roman" w:hAnsi="Times New Roman" w:cs="Times New Roman"/>
          <w:lang w:val="en-US"/>
        </w:rPr>
        <w:t>and therefore, an increased demand for services inside the hospital</w:t>
      </w:r>
      <w:r w:rsidR="003532FD" w:rsidRPr="007E06A6">
        <w:rPr>
          <w:rFonts w:ascii="Times New Roman" w:hAnsi="Times New Roman" w:cs="Times New Roman"/>
          <w:lang w:val="en-US"/>
        </w:rPr>
        <w:t xml:space="preserve"> (</w:t>
      </w:r>
      <w:r w:rsidR="00B56BA1" w:rsidRPr="007E06A6">
        <w:rPr>
          <w:rFonts w:ascii="Times New Roman" w:hAnsi="Times New Roman" w:cs="Times New Roman"/>
          <w:lang w:val="en-US"/>
        </w:rPr>
        <w:t xml:space="preserve">Eichler et al. 2007; </w:t>
      </w:r>
      <w:r w:rsidR="00B92CFF" w:rsidRPr="007E06A6">
        <w:rPr>
          <w:rFonts w:ascii="Times New Roman" w:eastAsia="Times New Roman" w:hAnsi="Times New Roman" w:cs="Times New Roman"/>
          <w:lang w:val="en-US"/>
        </w:rPr>
        <w:t>Akin et al., 1995</w:t>
      </w:r>
      <w:r w:rsidR="003532FD" w:rsidRPr="007E06A6">
        <w:rPr>
          <w:rFonts w:ascii="Times New Roman" w:hAnsi="Times New Roman" w:cs="Times New Roman"/>
          <w:lang w:val="en-US"/>
        </w:rPr>
        <w:t>)</w:t>
      </w:r>
      <w:r w:rsidR="00C66F13" w:rsidRPr="007E06A6">
        <w:rPr>
          <w:rFonts w:ascii="Times New Roman" w:hAnsi="Times New Roman" w:cs="Times New Roman"/>
          <w:lang w:val="en-US"/>
        </w:rPr>
        <w:t xml:space="preserve"> reduces the need for additional tests and treatments outside</w:t>
      </w:r>
      <w:r w:rsidR="009A5B69">
        <w:rPr>
          <w:rFonts w:ascii="Times New Roman" w:hAnsi="Times New Roman" w:cs="Times New Roman"/>
          <w:lang w:val="en-US"/>
        </w:rPr>
        <w:t xml:space="preserve"> </w:t>
      </w:r>
      <w:r w:rsidR="009A5B69" w:rsidRPr="00D52C36">
        <w:rPr>
          <w:rStyle w:val="st"/>
          <w:rFonts w:eastAsia="Times New Roman" w:cs="Times New Roman"/>
          <w:i/>
        </w:rPr>
        <w:t>∂</w:t>
      </w:r>
      <w:proofErr w:type="spellStart"/>
      <w:r w:rsidR="009A5B69" w:rsidRPr="00D52C36">
        <w:rPr>
          <w:rFonts w:ascii="Times New Roman" w:hAnsi="Times New Roman" w:cs="Times New Roman"/>
          <w:i/>
          <w:lang w:val="en-US"/>
        </w:rPr>
        <w:t>M</w:t>
      </w:r>
      <w:r w:rsidR="009A5B69">
        <w:rPr>
          <w:rFonts w:ascii="Times New Roman" w:hAnsi="Times New Roman" w:cs="Times New Roman"/>
          <w:i/>
          <w:vertAlign w:val="superscript"/>
          <w:lang w:val="en-US"/>
        </w:rPr>
        <w:t>out</w:t>
      </w:r>
      <w:proofErr w:type="spellEnd"/>
      <w:r w:rsidR="009A5B69" w:rsidRPr="00D52C36">
        <w:rPr>
          <w:rStyle w:val="st"/>
          <w:rFonts w:eastAsia="Times New Roman" w:cs="Times New Roman"/>
          <w:i/>
        </w:rPr>
        <w:t>/∂</w:t>
      </w:r>
      <w:r w:rsidR="009A5B69">
        <w:rPr>
          <w:rStyle w:val="st"/>
          <w:rFonts w:eastAsia="Times New Roman" w:cs="Times New Roman"/>
          <w:i/>
        </w:rPr>
        <w:t>q&lt;0</w:t>
      </w:r>
      <w:r w:rsidR="00C66F13" w:rsidRPr="007E06A6">
        <w:rPr>
          <w:rFonts w:ascii="Times New Roman" w:hAnsi="Times New Roman" w:cs="Times New Roman"/>
          <w:lang w:val="en-US"/>
        </w:rPr>
        <w:t>. Given increases in</w:t>
      </w:r>
      <w:r w:rsidR="009A5B69">
        <w:rPr>
          <w:rFonts w:ascii="Times New Roman" w:hAnsi="Times New Roman" w:cs="Times New Roman"/>
          <w:lang w:val="en-US"/>
        </w:rPr>
        <w:t xml:space="preserve"> </w:t>
      </w:r>
      <w:r w:rsidR="009A5B69" w:rsidRPr="00D52C36">
        <w:rPr>
          <w:rFonts w:ascii="Times New Roman" w:hAnsi="Times New Roman" w:cs="Times New Roman"/>
          <w:i/>
          <w:lang w:val="en-US"/>
        </w:rPr>
        <w:t>M</w:t>
      </w:r>
      <w:r w:rsidR="009A5B69">
        <w:rPr>
          <w:rFonts w:ascii="Times New Roman" w:hAnsi="Times New Roman" w:cs="Times New Roman"/>
          <w:i/>
          <w:vertAlign w:val="superscript"/>
          <w:lang w:val="en-US"/>
        </w:rPr>
        <w:t>in</w:t>
      </w:r>
      <w:r w:rsidR="00C66F13" w:rsidRPr="007E06A6">
        <w:rPr>
          <w:rFonts w:ascii="Times New Roman" w:hAnsi="Times New Roman" w:cs="Times New Roman"/>
          <w:lang w:val="en-US"/>
        </w:rPr>
        <w:t>, decreases in</w:t>
      </w:r>
      <w:r w:rsidR="009A5B69">
        <w:rPr>
          <w:rFonts w:ascii="Times New Roman" w:hAnsi="Times New Roman" w:cs="Times New Roman"/>
          <w:lang w:val="en-US"/>
        </w:rPr>
        <w:t xml:space="preserve"> </w:t>
      </w:r>
      <w:proofErr w:type="spellStart"/>
      <w:r w:rsidR="009A5B69" w:rsidRPr="00D52C36">
        <w:rPr>
          <w:rFonts w:ascii="Times New Roman" w:hAnsi="Times New Roman" w:cs="Times New Roman"/>
          <w:i/>
          <w:lang w:val="en-US"/>
        </w:rPr>
        <w:t>M</w:t>
      </w:r>
      <w:r w:rsidR="009A5B69">
        <w:rPr>
          <w:rFonts w:ascii="Times New Roman" w:hAnsi="Times New Roman" w:cs="Times New Roman"/>
          <w:i/>
          <w:vertAlign w:val="superscript"/>
          <w:lang w:val="en-US"/>
        </w:rPr>
        <w:t>out</w:t>
      </w:r>
      <w:proofErr w:type="spellEnd"/>
      <w:r w:rsidR="00C66F13" w:rsidRPr="007E06A6">
        <w:rPr>
          <w:rFonts w:ascii="Times New Roman" w:hAnsi="Times New Roman" w:cs="Times New Roman"/>
          <w:lang w:val="en-US"/>
        </w:rPr>
        <w:t>, and overall reductions in</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M</w:t>
      </w:r>
      <w:r w:rsidR="00C66F13" w:rsidRPr="007E06A6">
        <w:rPr>
          <w:rFonts w:ascii="Times New Roman" w:hAnsi="Times New Roman" w:cs="Times New Roman"/>
          <w:lang w:val="en-US"/>
        </w:rPr>
        <w:t xml:space="preserve"> would imply increased</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M</w:t>
      </w:r>
      <w:r w:rsidR="009A5B69" w:rsidRPr="009A5B69">
        <w:rPr>
          <w:rFonts w:ascii="Times New Roman" w:hAnsi="Times New Roman" w:cs="Times New Roman"/>
          <w:i/>
          <w:vertAlign w:val="superscript"/>
          <w:lang w:val="en-US"/>
        </w:rPr>
        <w:t>P</w:t>
      </w:r>
      <w:r w:rsidR="00C66F13" w:rsidRPr="007E06A6">
        <w:rPr>
          <w:rFonts w:ascii="Times New Roman" w:hAnsi="Times New Roman" w:cs="Times New Roman"/>
          <w:lang w:val="en-US"/>
        </w:rPr>
        <w:t xml:space="preserve"> and/or</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C</w:t>
      </w:r>
      <w:r w:rsidR="00C66F13" w:rsidRPr="007E06A6">
        <w:rPr>
          <w:rFonts w:ascii="Times New Roman" w:hAnsi="Times New Roman" w:cs="Times New Roman"/>
          <w:lang w:val="en-US"/>
        </w:rPr>
        <w:t>.</w:t>
      </w:r>
    </w:p>
    <w:p w14:paraId="78D7AC2F" w14:textId="77777777" w:rsidR="00C66F13" w:rsidRPr="007E06A6" w:rsidRDefault="00C66F13" w:rsidP="00136014">
      <w:pPr>
        <w:spacing w:line="360" w:lineRule="auto"/>
        <w:rPr>
          <w:rFonts w:ascii="Times New Roman" w:hAnsi="Times New Roman" w:cs="Times New Roman"/>
          <w:lang w:val="en-US"/>
        </w:rPr>
      </w:pPr>
    </w:p>
    <w:p w14:paraId="33BCBF44" w14:textId="77777777" w:rsidR="00BC4F01" w:rsidRPr="007E06A6" w:rsidRDefault="00BC4F01" w:rsidP="00136014">
      <w:pPr>
        <w:spacing w:line="360" w:lineRule="auto"/>
        <w:rPr>
          <w:rFonts w:ascii="Times New Roman" w:hAnsi="Times New Roman" w:cs="Times New Roman"/>
          <w:lang w:val="en-US"/>
        </w:rPr>
      </w:pPr>
    </w:p>
    <w:p w14:paraId="71D3D82F" w14:textId="1D9BE354" w:rsidR="00136014" w:rsidRPr="007E06A6" w:rsidRDefault="0047021B" w:rsidP="00136014">
      <w:pPr>
        <w:spacing w:line="360" w:lineRule="auto"/>
        <w:rPr>
          <w:rFonts w:ascii="Times New Roman" w:hAnsi="Times New Roman" w:cs="Times New Roman"/>
          <w:lang w:val="en-US"/>
        </w:rPr>
      </w:pPr>
      <w:r w:rsidRPr="007E06A6">
        <w:rPr>
          <w:rFonts w:ascii="Times New Roman" w:hAnsi="Times New Roman" w:cs="Times New Roman"/>
          <w:b/>
          <w:lang w:val="en-US"/>
        </w:rPr>
        <w:t>4</w:t>
      </w:r>
      <w:r w:rsidR="00136014" w:rsidRPr="007E06A6">
        <w:rPr>
          <w:rFonts w:ascii="Times New Roman" w:hAnsi="Times New Roman" w:cs="Times New Roman"/>
          <w:b/>
          <w:lang w:val="en-US"/>
        </w:rPr>
        <w:t>.</w:t>
      </w:r>
      <w:r w:rsidR="00C66F13" w:rsidRPr="007E06A6">
        <w:rPr>
          <w:rFonts w:ascii="Times New Roman" w:hAnsi="Times New Roman" w:cs="Times New Roman"/>
          <w:b/>
          <w:lang w:val="en-US"/>
        </w:rPr>
        <w:t>3</w:t>
      </w:r>
      <w:r w:rsidR="00136014" w:rsidRPr="007E06A6">
        <w:rPr>
          <w:rFonts w:ascii="Times New Roman" w:hAnsi="Times New Roman" w:cs="Times New Roman"/>
          <w:b/>
          <w:lang w:val="en-US"/>
        </w:rPr>
        <w:t xml:space="preserve"> Preventive vs. Curative Care</w:t>
      </w:r>
      <w:r w:rsidR="00136014" w:rsidRPr="007E06A6">
        <w:rPr>
          <w:rFonts w:ascii="Times New Roman" w:hAnsi="Times New Roman" w:cs="Times New Roman"/>
          <w:lang w:val="en-US"/>
        </w:rPr>
        <w:t xml:space="preserve">  </w:t>
      </w:r>
    </w:p>
    <w:p w14:paraId="67196873" w14:textId="13680FE7" w:rsidR="00136014" w:rsidRPr="007E06A6" w:rsidRDefault="00136014" w:rsidP="00136014">
      <w:pPr>
        <w:spacing w:line="360" w:lineRule="auto"/>
        <w:jc w:val="both"/>
        <w:rPr>
          <w:rFonts w:ascii="Times New Roman" w:hAnsi="Times New Roman" w:cs="Times New Roman"/>
          <w:lang w:val="en-US"/>
        </w:rPr>
      </w:pPr>
      <w:r w:rsidRPr="007E06A6">
        <w:rPr>
          <w:rFonts w:ascii="Times New Roman" w:hAnsi="Times New Roman" w:cs="Times New Roman"/>
          <w:lang w:val="en-US"/>
        </w:rPr>
        <w:tab/>
      </w:r>
      <w:r w:rsidR="00152169" w:rsidRPr="007E06A6">
        <w:rPr>
          <w:rFonts w:ascii="Times New Roman" w:hAnsi="Times New Roman" w:cs="Times New Roman"/>
          <w:lang w:val="en-US"/>
        </w:rPr>
        <w:t>In o</w:t>
      </w:r>
      <w:r w:rsidRPr="007E06A6">
        <w:rPr>
          <w:rFonts w:ascii="Times New Roman" w:hAnsi="Times New Roman" w:cs="Times New Roman"/>
          <w:lang w:val="en-US"/>
        </w:rPr>
        <w:t>ur notation,</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M</w:t>
      </w:r>
      <w:r w:rsidRPr="007E06A6">
        <w:rPr>
          <w:rFonts w:ascii="Times New Roman" w:hAnsi="Times New Roman" w:cs="Times New Roman"/>
          <w:lang w:val="en-US"/>
        </w:rPr>
        <w:t xml:space="preserve"> is essentially curative hospital care whereas</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M</w:t>
      </w:r>
      <w:r w:rsidR="009A5B69" w:rsidRPr="009A5B69">
        <w:rPr>
          <w:rFonts w:ascii="Times New Roman" w:hAnsi="Times New Roman" w:cs="Times New Roman"/>
          <w:i/>
          <w:vertAlign w:val="superscript"/>
          <w:lang w:val="en-US"/>
        </w:rPr>
        <w:t>P</w:t>
      </w:r>
      <w:r w:rsidRPr="007E06A6">
        <w:rPr>
          <w:rFonts w:ascii="Times New Roman" w:hAnsi="Times New Roman" w:cs="Times New Roman"/>
          <w:lang w:val="en-US"/>
        </w:rPr>
        <w:t xml:space="preserve"> </w:t>
      </w:r>
      <w:r w:rsidR="005D4E71" w:rsidRPr="007E06A6">
        <w:rPr>
          <w:rFonts w:ascii="Times New Roman" w:hAnsi="Times New Roman" w:cs="Times New Roman"/>
          <w:lang w:val="en-US"/>
        </w:rPr>
        <w:t xml:space="preserve">is </w:t>
      </w:r>
      <w:r w:rsidRPr="007E06A6">
        <w:rPr>
          <w:rFonts w:ascii="Times New Roman" w:hAnsi="Times New Roman" w:cs="Times New Roman"/>
          <w:lang w:val="en-US"/>
        </w:rPr>
        <w:t>prev</w:t>
      </w:r>
      <w:r w:rsidR="00716D56" w:rsidRPr="007E06A6">
        <w:rPr>
          <w:rFonts w:ascii="Times New Roman" w:hAnsi="Times New Roman" w:cs="Times New Roman"/>
          <w:lang w:val="en-US"/>
        </w:rPr>
        <w:t xml:space="preserve">entive </w:t>
      </w:r>
      <w:r w:rsidRPr="007E06A6">
        <w:rPr>
          <w:rFonts w:ascii="Times New Roman" w:hAnsi="Times New Roman" w:cs="Times New Roman"/>
          <w:lang w:val="en-US"/>
        </w:rPr>
        <w:t>care</w:t>
      </w:r>
      <w:r w:rsidR="00CD0976" w:rsidRPr="007E06A6">
        <w:rPr>
          <w:rFonts w:ascii="Times New Roman" w:hAnsi="Times New Roman" w:cs="Times New Roman"/>
          <w:lang w:val="en-US"/>
        </w:rPr>
        <w:t xml:space="preserve"> </w:t>
      </w:r>
      <w:r w:rsidR="00152169" w:rsidRPr="007E06A6">
        <w:rPr>
          <w:rFonts w:ascii="Times New Roman" w:hAnsi="Times New Roman" w:cs="Times New Roman"/>
          <w:lang w:val="en-US"/>
        </w:rPr>
        <w:t>including</w:t>
      </w:r>
      <w:r w:rsidR="00CD0976" w:rsidRPr="007E06A6">
        <w:rPr>
          <w:rFonts w:ascii="Times New Roman" w:hAnsi="Times New Roman" w:cs="Times New Roman"/>
          <w:lang w:val="en-US"/>
        </w:rPr>
        <w:t xml:space="preserve"> health goods such as water and sanitation</w:t>
      </w:r>
      <w:r w:rsidRPr="007E06A6">
        <w:rPr>
          <w:rFonts w:ascii="Times New Roman" w:hAnsi="Times New Roman" w:cs="Times New Roman"/>
          <w:lang w:val="en-US"/>
        </w:rPr>
        <w:t xml:space="preserve">.   As is typically assumed, we expect substitution possibilities for curative and preventive care. That is, to achieve the same level of health stock, either an individual faces illness and pays for curative care </w:t>
      </w:r>
      <w:r w:rsidR="009A5B69" w:rsidRPr="009A5B69">
        <w:rPr>
          <w:rFonts w:ascii="Times New Roman" w:hAnsi="Times New Roman" w:cs="Times New Roman"/>
          <w:i/>
          <w:lang w:val="en-US"/>
        </w:rPr>
        <w:t>M</w:t>
      </w:r>
      <w:r w:rsidR="009A5B69">
        <w:rPr>
          <w:rFonts w:ascii="Times New Roman" w:hAnsi="Times New Roman" w:cs="Times New Roman"/>
          <w:i/>
          <w:vertAlign w:val="superscript"/>
          <w:lang w:val="en-US"/>
        </w:rPr>
        <w:t xml:space="preserve"> </w:t>
      </w:r>
      <w:r w:rsidRPr="007E06A6">
        <w:rPr>
          <w:rFonts w:ascii="Times New Roman" w:hAnsi="Times New Roman" w:cs="Times New Roman"/>
          <w:lang w:val="en-US"/>
        </w:rPr>
        <w:t>in order to restore health, or tries to avoid illness by investing in prevention</w:t>
      </w:r>
      <w:r w:rsidR="009A5B69">
        <w:rPr>
          <w:rFonts w:ascii="Times New Roman" w:hAnsi="Times New Roman" w:cs="Times New Roman"/>
          <w:lang w:val="en-US"/>
        </w:rPr>
        <w:t xml:space="preserve"> </w:t>
      </w:r>
      <w:r w:rsidR="009A5B69" w:rsidRPr="009A5B69">
        <w:rPr>
          <w:rFonts w:ascii="Times New Roman" w:hAnsi="Times New Roman" w:cs="Times New Roman"/>
          <w:i/>
          <w:lang w:val="en-US"/>
        </w:rPr>
        <w:t>M</w:t>
      </w:r>
      <w:r w:rsidR="009A5B69" w:rsidRPr="009A5B69">
        <w:rPr>
          <w:rFonts w:ascii="Times New Roman" w:hAnsi="Times New Roman" w:cs="Times New Roman"/>
          <w:i/>
          <w:vertAlign w:val="superscript"/>
          <w:lang w:val="en-US"/>
        </w:rPr>
        <w:t>P</w:t>
      </w:r>
      <w:r w:rsidRPr="007E06A6">
        <w:rPr>
          <w:rFonts w:ascii="Times New Roman" w:hAnsi="Times New Roman" w:cs="Times New Roman"/>
          <w:lang w:val="en-US"/>
        </w:rPr>
        <w:t>. Thus</w:t>
      </w:r>
      <w:r w:rsidR="00152169" w:rsidRPr="007E06A6">
        <w:rPr>
          <w:rFonts w:ascii="Times New Roman" w:hAnsi="Times New Roman" w:cs="Times New Roman"/>
          <w:lang w:val="en-US"/>
        </w:rPr>
        <w:t>,</w:t>
      </w:r>
      <w:r w:rsidRPr="007E06A6">
        <w:rPr>
          <w:rFonts w:ascii="Times New Roman" w:hAnsi="Times New Roman" w:cs="Times New Roman"/>
          <w:lang w:val="en-US"/>
        </w:rPr>
        <w:t xml:space="preserve"> the health production function include</w:t>
      </w:r>
      <w:r w:rsidR="00152169" w:rsidRPr="007E06A6">
        <w:rPr>
          <w:rFonts w:ascii="Times New Roman" w:hAnsi="Times New Roman" w:cs="Times New Roman"/>
          <w:lang w:val="en-US"/>
        </w:rPr>
        <w:t>s</w:t>
      </w:r>
      <w:r w:rsidRPr="007E06A6">
        <w:rPr>
          <w:rFonts w:ascii="Times New Roman" w:hAnsi="Times New Roman" w:cs="Times New Roman"/>
          <w:lang w:val="en-US"/>
        </w:rPr>
        <w:t xml:space="preserve"> the possibility of investing in preventive care:</w:t>
      </w:r>
      <w:r w:rsidR="00B85C75">
        <w:rPr>
          <w:rFonts w:ascii="Times New Roman" w:hAnsi="Times New Roman" w:cs="Times New Roman"/>
          <w:lang w:val="en-US"/>
        </w:rPr>
        <w:t xml:space="preserve"> </w:t>
      </w:r>
      <w:r w:rsidR="00B85C75">
        <w:rPr>
          <w:rFonts w:ascii="Times New Roman" w:hAnsi="Times New Roman" w:cs="Times New Roman"/>
          <w:i/>
          <w:lang w:val="en-US"/>
        </w:rPr>
        <w:t>H = H(M(p)</w:t>
      </w:r>
      <w:r w:rsidR="00B85C75" w:rsidRPr="00B85C75">
        <w:rPr>
          <w:rFonts w:ascii="Times New Roman" w:hAnsi="Times New Roman" w:cs="Times New Roman"/>
          <w:i/>
          <w:lang w:val="en-US"/>
        </w:rPr>
        <w:t>, M</w:t>
      </w:r>
      <w:r w:rsidR="00B85C75" w:rsidRPr="00B85C75">
        <w:rPr>
          <w:rFonts w:ascii="Times New Roman" w:hAnsi="Times New Roman" w:cs="Times New Roman"/>
          <w:i/>
          <w:vertAlign w:val="superscript"/>
          <w:lang w:val="en-US"/>
        </w:rPr>
        <w:t>P</w:t>
      </w:r>
      <w:r w:rsidR="00B85C75" w:rsidRPr="00B85C75">
        <w:rPr>
          <w:rFonts w:ascii="Times New Roman" w:hAnsi="Times New Roman" w:cs="Times New Roman"/>
          <w:i/>
          <w:lang w:val="en-US"/>
        </w:rPr>
        <w:t>(</w:t>
      </w:r>
      <w:proofErr w:type="spellStart"/>
      <w:r w:rsidR="00B85C75" w:rsidRPr="00B85C75">
        <w:rPr>
          <w:rFonts w:ascii="Times New Roman" w:hAnsi="Times New Roman" w:cs="Times New Roman"/>
          <w:i/>
          <w:lang w:val="en-US"/>
        </w:rPr>
        <w:t>p</w:t>
      </w:r>
      <w:r w:rsidR="00B85C75" w:rsidRPr="00B85C75">
        <w:rPr>
          <w:rFonts w:ascii="Times New Roman" w:hAnsi="Times New Roman" w:cs="Times New Roman"/>
          <w:i/>
          <w:vertAlign w:val="superscript"/>
          <w:lang w:val="en-US"/>
        </w:rPr>
        <w:t>P</w:t>
      </w:r>
      <w:proofErr w:type="spellEnd"/>
      <w:r w:rsidR="00B85C75" w:rsidRPr="00B85C75">
        <w:rPr>
          <w:rFonts w:ascii="Times New Roman" w:hAnsi="Times New Roman" w:cs="Times New Roman"/>
          <w:i/>
          <w:lang w:val="en-US"/>
        </w:rPr>
        <w:t>), h)</w:t>
      </w:r>
      <w:r w:rsidRPr="007E06A6">
        <w:rPr>
          <w:rFonts w:ascii="Times New Roman" w:hAnsi="Times New Roman" w:cs="Times New Roman"/>
          <w:lang w:val="en-US"/>
        </w:rPr>
        <w:t xml:space="preserve"> with</w:t>
      </w:r>
      <w:r w:rsidR="00B85C75">
        <w:rPr>
          <w:rFonts w:ascii="Times New Roman" w:hAnsi="Times New Roman" w:cs="Times New Roman"/>
          <w:lang w:val="en-US"/>
        </w:rPr>
        <w:t xml:space="preserve"> </w:t>
      </w:r>
      <w:r w:rsidR="00B85C75" w:rsidRPr="00D52C36">
        <w:rPr>
          <w:rStyle w:val="st"/>
          <w:rFonts w:eastAsia="Times New Roman" w:cs="Times New Roman"/>
          <w:i/>
        </w:rPr>
        <w:t>∂</w:t>
      </w:r>
      <w:r w:rsidR="00B85C75" w:rsidRPr="00D52C36">
        <w:rPr>
          <w:rFonts w:ascii="Times New Roman" w:hAnsi="Times New Roman" w:cs="Times New Roman"/>
          <w:i/>
          <w:lang w:val="en-US"/>
        </w:rPr>
        <w:t>M</w:t>
      </w:r>
      <w:r w:rsidR="00B85C75" w:rsidRPr="00D52C36">
        <w:rPr>
          <w:rStyle w:val="st"/>
          <w:rFonts w:eastAsia="Times New Roman" w:cs="Times New Roman"/>
          <w:i/>
        </w:rPr>
        <w:t>/∂</w:t>
      </w:r>
      <w:r w:rsidR="00B85C75">
        <w:rPr>
          <w:rStyle w:val="st"/>
          <w:rFonts w:eastAsia="Times New Roman" w:cs="Times New Roman"/>
          <w:i/>
        </w:rPr>
        <w:t>M</w:t>
      </w:r>
      <w:r w:rsidR="00B85C75">
        <w:rPr>
          <w:rStyle w:val="st"/>
          <w:rFonts w:eastAsia="Times New Roman" w:cs="Times New Roman"/>
          <w:i/>
          <w:vertAlign w:val="superscript"/>
        </w:rPr>
        <w:t>P</w:t>
      </w:r>
      <w:r w:rsidR="00B85C75">
        <w:rPr>
          <w:rFonts w:ascii="Times New Roman" w:hAnsi="Times New Roman" w:cs="Times New Roman"/>
          <w:lang w:val="en-US"/>
        </w:rPr>
        <w:t>&lt;</w:t>
      </w:r>
      <w:r w:rsidR="00B85C75" w:rsidRPr="00D52C36">
        <w:rPr>
          <w:rFonts w:ascii="Times New Roman" w:hAnsi="Times New Roman" w:cs="Times New Roman"/>
          <w:i/>
          <w:lang w:val="en-US"/>
        </w:rPr>
        <w:t>0</w:t>
      </w:r>
      <m:oMath>
        <m:r>
          <w:rPr>
            <w:rFonts w:ascii="Cambria Math" w:hAnsi="Cambria Math" w:cs="Times New Roman"/>
            <w:lang w:val="en-US"/>
          </w:rPr>
          <m:t xml:space="preserve">. </m:t>
        </m:r>
      </m:oMath>
      <w:r w:rsidR="00400810" w:rsidRPr="007E06A6">
        <w:rPr>
          <w:rFonts w:ascii="Times New Roman" w:hAnsi="Times New Roman" w:cs="Times New Roman"/>
          <w:lang w:val="en-US"/>
        </w:rPr>
        <w:t xml:space="preserve">This is analogous to the Grossman model of health production where health is considered </w:t>
      </w:r>
      <w:r w:rsidR="008328FA" w:rsidRPr="007E06A6">
        <w:rPr>
          <w:rFonts w:ascii="Times New Roman" w:hAnsi="Times New Roman" w:cs="Times New Roman"/>
          <w:lang w:val="en-US"/>
        </w:rPr>
        <w:t xml:space="preserve">a form of capital that </w:t>
      </w:r>
      <w:r w:rsidR="000701F6" w:rsidRPr="007E06A6">
        <w:rPr>
          <w:rFonts w:ascii="Times New Roman" w:hAnsi="Times New Roman" w:cs="Times New Roman"/>
          <w:lang w:val="en-US"/>
        </w:rPr>
        <w:t xml:space="preserve">depreciates </w:t>
      </w:r>
      <w:r w:rsidR="008328FA" w:rsidRPr="007E06A6">
        <w:rPr>
          <w:rFonts w:ascii="Times New Roman" w:hAnsi="Times New Roman" w:cs="Times New Roman"/>
          <w:lang w:val="en-US"/>
        </w:rPr>
        <w:t xml:space="preserve">over time if no investments are undertaken </w:t>
      </w:r>
      <w:r w:rsidR="00400810" w:rsidRPr="007E06A6">
        <w:rPr>
          <w:rFonts w:ascii="Times New Roman" w:hAnsi="Times New Roman" w:cs="Times New Roman"/>
          <w:lang w:val="en-US"/>
        </w:rPr>
        <w:t>(Grossman, 1972).</w:t>
      </w:r>
      <w:r w:rsidR="000701F6" w:rsidRPr="007E06A6">
        <w:rPr>
          <w:rFonts w:ascii="Times New Roman" w:hAnsi="Times New Roman" w:cs="Times New Roman"/>
          <w:lang w:val="en-US"/>
        </w:rPr>
        <w:t xml:space="preserve"> In this context, preventive care can be interpreted as a form of investment in health, which slows down </w:t>
      </w:r>
      <w:r w:rsidR="00152169" w:rsidRPr="007E06A6">
        <w:rPr>
          <w:rFonts w:ascii="Times New Roman" w:hAnsi="Times New Roman" w:cs="Times New Roman"/>
          <w:lang w:val="en-US"/>
        </w:rPr>
        <w:t xml:space="preserve">the </w:t>
      </w:r>
      <w:r w:rsidR="000701F6" w:rsidRPr="007E06A6">
        <w:rPr>
          <w:rFonts w:ascii="Times New Roman" w:hAnsi="Times New Roman" w:cs="Times New Roman"/>
          <w:lang w:val="en-US"/>
        </w:rPr>
        <w:t xml:space="preserve">depreciation of </w:t>
      </w:r>
      <w:r w:rsidR="00152169" w:rsidRPr="007E06A6">
        <w:rPr>
          <w:rFonts w:ascii="Times New Roman" w:hAnsi="Times New Roman" w:cs="Times New Roman"/>
          <w:lang w:val="en-US"/>
        </w:rPr>
        <w:t xml:space="preserve">the </w:t>
      </w:r>
      <w:r w:rsidR="000701F6" w:rsidRPr="007E06A6">
        <w:rPr>
          <w:rFonts w:ascii="Times New Roman" w:hAnsi="Times New Roman" w:cs="Times New Roman"/>
          <w:lang w:val="en-US"/>
        </w:rPr>
        <w:t>health stock that is manifested in the form of illness. T</w:t>
      </w:r>
      <w:r w:rsidR="00152169" w:rsidRPr="007E06A6">
        <w:rPr>
          <w:rFonts w:ascii="Times New Roman" w:hAnsi="Times New Roman" w:cs="Times New Roman"/>
          <w:lang w:val="en-US"/>
        </w:rPr>
        <w:t>hus, preventive care can reduce</w:t>
      </w:r>
      <w:r w:rsidR="000701F6" w:rsidRPr="007E06A6">
        <w:rPr>
          <w:rFonts w:ascii="Times New Roman" w:hAnsi="Times New Roman" w:cs="Times New Roman"/>
          <w:lang w:val="en-US"/>
        </w:rPr>
        <w:t xml:space="preserve"> illness-related spending. </w:t>
      </w:r>
      <w:r w:rsidR="008328FA" w:rsidRPr="007E06A6">
        <w:rPr>
          <w:rFonts w:ascii="Times New Roman" w:hAnsi="Times New Roman" w:cs="Times New Roman"/>
          <w:lang w:val="en-US"/>
        </w:rPr>
        <w:t xml:space="preserve">An empirical validation of the Grossman model using Philippine data was undertaken by the </w:t>
      </w:r>
      <w:r w:rsidRPr="007E06A6">
        <w:rPr>
          <w:rFonts w:ascii="Times New Roman" w:hAnsi="Times New Roman" w:cs="Times New Roman"/>
          <w:lang w:val="en-US"/>
        </w:rPr>
        <w:t>Cebu Study Team</w:t>
      </w:r>
      <w:r w:rsidR="008328FA" w:rsidRPr="007E06A6">
        <w:rPr>
          <w:rFonts w:ascii="Times New Roman" w:hAnsi="Times New Roman" w:cs="Times New Roman"/>
          <w:lang w:val="en-US"/>
        </w:rPr>
        <w:t xml:space="preserve"> (</w:t>
      </w:r>
      <w:r w:rsidRPr="007E06A6">
        <w:rPr>
          <w:rFonts w:ascii="Times New Roman" w:hAnsi="Times New Roman" w:cs="Times New Roman"/>
          <w:lang w:val="en-US"/>
        </w:rPr>
        <w:t xml:space="preserve">1992). </w:t>
      </w:r>
    </w:p>
    <w:p w14:paraId="54C8FAD6" w14:textId="7F5AB9FF" w:rsidR="00136014" w:rsidRPr="007E06A6" w:rsidRDefault="00136014" w:rsidP="00136014">
      <w:pPr>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lastRenderedPageBreak/>
        <w:t>If insurance reduces out-of-pocket payments for</w:t>
      </w:r>
      <w:r w:rsidR="00B85C75">
        <w:rPr>
          <w:rFonts w:ascii="Times New Roman" w:hAnsi="Times New Roman" w:cs="Times New Roman"/>
          <w:lang w:val="en-US"/>
        </w:rPr>
        <w:t xml:space="preserve"> </w:t>
      </w:r>
      <w:r w:rsidR="00B85C75" w:rsidRPr="00B85C75">
        <w:rPr>
          <w:rFonts w:ascii="Times New Roman" w:hAnsi="Times New Roman" w:cs="Times New Roman"/>
          <w:i/>
          <w:lang w:val="en-US"/>
        </w:rPr>
        <w:t>M</w:t>
      </w:r>
      <w:r w:rsidRPr="007E06A6">
        <w:rPr>
          <w:rFonts w:ascii="Times New Roman" w:hAnsi="Times New Roman" w:cs="Times New Roman"/>
          <w:lang w:val="en-US"/>
        </w:rPr>
        <w:t xml:space="preserve">, it </w:t>
      </w:r>
      <w:r w:rsidR="005D4E71" w:rsidRPr="007E06A6">
        <w:rPr>
          <w:rFonts w:ascii="Times New Roman" w:hAnsi="Times New Roman" w:cs="Times New Roman"/>
          <w:lang w:val="en-US"/>
        </w:rPr>
        <w:t xml:space="preserve">will </w:t>
      </w:r>
      <w:r w:rsidRPr="007E06A6">
        <w:rPr>
          <w:rFonts w:ascii="Times New Roman" w:hAnsi="Times New Roman" w:cs="Times New Roman"/>
          <w:lang w:val="en-US"/>
        </w:rPr>
        <w:t>concomitantly free resources for preventive care,</w:t>
      </w:r>
      <w:r w:rsidR="00B85C75">
        <w:rPr>
          <w:rFonts w:ascii="Times New Roman" w:hAnsi="Times New Roman" w:cs="Times New Roman"/>
          <w:lang w:val="en-US"/>
        </w:rPr>
        <w:t xml:space="preserve"> </w:t>
      </w:r>
      <w:r w:rsidR="00B85C75" w:rsidRPr="00D52C36">
        <w:rPr>
          <w:rStyle w:val="st"/>
          <w:rFonts w:eastAsia="Times New Roman" w:cs="Times New Roman"/>
          <w:i/>
        </w:rPr>
        <w:t>∂</w:t>
      </w:r>
      <w:r w:rsidR="00B85C75" w:rsidRPr="00D52C36">
        <w:rPr>
          <w:rFonts w:ascii="Times New Roman" w:hAnsi="Times New Roman" w:cs="Times New Roman"/>
          <w:i/>
          <w:lang w:val="en-US"/>
        </w:rPr>
        <w:t>M</w:t>
      </w:r>
      <w:r w:rsidR="00B85C75">
        <w:rPr>
          <w:rFonts w:ascii="Times New Roman" w:hAnsi="Times New Roman" w:cs="Times New Roman"/>
          <w:i/>
          <w:vertAlign w:val="superscript"/>
          <w:lang w:val="en-US"/>
        </w:rPr>
        <w:t>P</w:t>
      </w:r>
      <w:r w:rsidR="00B85C75" w:rsidRPr="00D52C36">
        <w:rPr>
          <w:rStyle w:val="st"/>
          <w:rFonts w:eastAsia="Times New Roman" w:cs="Times New Roman"/>
          <w:i/>
        </w:rPr>
        <w:t>/∂</w:t>
      </w:r>
      <w:r w:rsidR="00B85C75">
        <w:rPr>
          <w:rStyle w:val="st"/>
          <w:rFonts w:eastAsia="Times New Roman" w:cs="Times New Roman"/>
          <w:i/>
        </w:rPr>
        <w:t>I&gt;</w:t>
      </w:r>
      <w:r w:rsidR="00B85C75" w:rsidRPr="00D52C36">
        <w:rPr>
          <w:rFonts w:ascii="Times New Roman" w:hAnsi="Times New Roman" w:cs="Times New Roman"/>
          <w:i/>
          <w:lang w:val="en-US"/>
        </w:rPr>
        <w:t>0</w:t>
      </w:r>
      <w:r w:rsidRPr="007E06A6">
        <w:rPr>
          <w:rFonts w:ascii="Times New Roman" w:hAnsi="Times New Roman" w:cs="Times New Roman"/>
          <w:lang w:val="en-US"/>
        </w:rPr>
        <w:t xml:space="preserve">. Thus, insured households </w:t>
      </w:r>
      <w:r w:rsidR="003532FD" w:rsidRPr="007E06A6">
        <w:rPr>
          <w:rFonts w:ascii="Times New Roman" w:hAnsi="Times New Roman" w:cs="Times New Roman"/>
          <w:lang w:val="en-US"/>
        </w:rPr>
        <w:t>could</w:t>
      </w:r>
      <w:r w:rsidRPr="007E06A6">
        <w:rPr>
          <w:rFonts w:ascii="Times New Roman" w:hAnsi="Times New Roman" w:cs="Times New Roman"/>
          <w:lang w:val="en-US"/>
        </w:rPr>
        <w:t xml:space="preserve"> spend more on illness</w:t>
      </w:r>
      <w:r w:rsidR="005D4E71" w:rsidRPr="007E06A6">
        <w:rPr>
          <w:rFonts w:ascii="Times New Roman" w:hAnsi="Times New Roman" w:cs="Times New Roman"/>
          <w:lang w:val="en-US"/>
        </w:rPr>
        <w:t>-</w:t>
      </w:r>
      <w:r w:rsidRPr="007E06A6">
        <w:rPr>
          <w:rFonts w:ascii="Times New Roman" w:hAnsi="Times New Roman" w:cs="Times New Roman"/>
          <w:lang w:val="en-US"/>
        </w:rPr>
        <w:t xml:space="preserve">prevention such as clean water </w:t>
      </w:r>
      <w:r w:rsidR="006A2391" w:rsidRPr="007E06A6">
        <w:rPr>
          <w:rFonts w:ascii="Times New Roman" w:hAnsi="Times New Roman" w:cs="Times New Roman"/>
          <w:lang w:val="en-US"/>
        </w:rPr>
        <w:t>and</w:t>
      </w:r>
      <w:r w:rsidRPr="007E06A6">
        <w:rPr>
          <w:rFonts w:ascii="Times New Roman" w:hAnsi="Times New Roman" w:cs="Times New Roman"/>
          <w:lang w:val="en-US"/>
        </w:rPr>
        <w:t xml:space="preserve"> products of personal and household hygiene. </w:t>
      </w:r>
    </w:p>
    <w:p w14:paraId="42939B61" w14:textId="77777777" w:rsidR="00BC4F01" w:rsidRPr="007E06A6" w:rsidRDefault="00BC4F01" w:rsidP="00136014">
      <w:pPr>
        <w:spacing w:line="360" w:lineRule="auto"/>
        <w:rPr>
          <w:rFonts w:ascii="Times New Roman" w:hAnsi="Times New Roman" w:cs="Times New Roman"/>
          <w:b/>
          <w:lang w:val="en-US"/>
        </w:rPr>
      </w:pPr>
    </w:p>
    <w:p w14:paraId="6B02642C" w14:textId="77777777" w:rsidR="00BC4F01" w:rsidRPr="007E06A6" w:rsidRDefault="00BC4F01" w:rsidP="00136014">
      <w:pPr>
        <w:spacing w:line="360" w:lineRule="auto"/>
        <w:rPr>
          <w:rFonts w:ascii="Times New Roman" w:hAnsi="Times New Roman" w:cs="Times New Roman"/>
          <w:b/>
          <w:lang w:val="en-US"/>
        </w:rPr>
      </w:pPr>
    </w:p>
    <w:p w14:paraId="3B4E3BD7" w14:textId="6A877BAA" w:rsidR="00136014" w:rsidRPr="007E06A6" w:rsidRDefault="0047021B" w:rsidP="00136014">
      <w:pPr>
        <w:spacing w:line="360" w:lineRule="auto"/>
        <w:rPr>
          <w:rFonts w:ascii="Times New Roman" w:hAnsi="Times New Roman" w:cs="Times New Roman"/>
          <w:lang w:val="en-US"/>
        </w:rPr>
      </w:pPr>
      <w:r w:rsidRPr="007E06A6">
        <w:rPr>
          <w:rFonts w:ascii="Times New Roman" w:hAnsi="Times New Roman" w:cs="Times New Roman"/>
          <w:b/>
          <w:lang w:val="en-US"/>
        </w:rPr>
        <w:t>4</w:t>
      </w:r>
      <w:r w:rsidR="005479AE" w:rsidRPr="007E06A6">
        <w:rPr>
          <w:rFonts w:ascii="Times New Roman" w:hAnsi="Times New Roman" w:cs="Times New Roman"/>
          <w:b/>
          <w:lang w:val="en-US"/>
        </w:rPr>
        <w:t>.4</w:t>
      </w:r>
      <w:r w:rsidR="00136014" w:rsidRPr="007E06A6">
        <w:rPr>
          <w:rFonts w:ascii="Times New Roman" w:hAnsi="Times New Roman" w:cs="Times New Roman"/>
          <w:b/>
          <w:lang w:val="en-US"/>
        </w:rPr>
        <w:t xml:space="preserve"> Propositions to be Tested Empirically</w:t>
      </w:r>
      <w:r w:rsidR="00136014" w:rsidRPr="007E06A6">
        <w:rPr>
          <w:rFonts w:ascii="Times New Roman" w:hAnsi="Times New Roman" w:cs="Times New Roman"/>
          <w:lang w:val="en-US"/>
        </w:rPr>
        <w:t xml:space="preserve">  </w:t>
      </w:r>
    </w:p>
    <w:p w14:paraId="435A801F" w14:textId="52B7CF4D" w:rsidR="00136014" w:rsidRPr="007E06A6" w:rsidRDefault="00136014" w:rsidP="00633010">
      <w:pPr>
        <w:spacing w:line="360" w:lineRule="auto"/>
        <w:ind w:firstLine="720"/>
        <w:jc w:val="both"/>
        <w:rPr>
          <w:rFonts w:ascii="Times New Roman" w:hAnsi="Times New Roman" w:cs="Times New Roman"/>
          <w:lang w:val="en-US"/>
        </w:rPr>
      </w:pPr>
      <w:r w:rsidRPr="007E06A6">
        <w:rPr>
          <w:rFonts w:ascii="Times New Roman" w:hAnsi="Times New Roman" w:cs="Times New Roman"/>
          <w:lang w:val="en-US"/>
        </w:rPr>
        <w:t>The conceptual framework identifie</w:t>
      </w:r>
      <w:r w:rsidR="005D4E71" w:rsidRPr="007E06A6">
        <w:rPr>
          <w:rFonts w:ascii="Times New Roman" w:hAnsi="Times New Roman" w:cs="Times New Roman"/>
          <w:lang w:val="en-US"/>
        </w:rPr>
        <w:t>s</w:t>
      </w:r>
      <w:r w:rsidRPr="007E06A6">
        <w:rPr>
          <w:rFonts w:ascii="Times New Roman" w:hAnsi="Times New Roman" w:cs="Times New Roman"/>
          <w:lang w:val="en-US"/>
        </w:rPr>
        <w:t xml:space="preserve"> four different patterns of out-of-pocket health expenditures as response</w:t>
      </w:r>
      <w:r w:rsidR="005D4E71" w:rsidRPr="007E06A6">
        <w:rPr>
          <w:rFonts w:ascii="Times New Roman" w:hAnsi="Times New Roman" w:cs="Times New Roman"/>
          <w:lang w:val="en-US"/>
        </w:rPr>
        <w:t>s</w:t>
      </w:r>
      <w:r w:rsidRPr="007E06A6">
        <w:rPr>
          <w:rFonts w:ascii="Times New Roman" w:hAnsi="Times New Roman" w:cs="Times New Roman"/>
          <w:lang w:val="en-US"/>
        </w:rPr>
        <w:t xml:space="preserve"> to expanded health insurance and quality improvements in resource-poor settings. </w:t>
      </w:r>
      <w:r w:rsidR="005D4E71" w:rsidRPr="007E06A6">
        <w:rPr>
          <w:rFonts w:ascii="Times New Roman" w:hAnsi="Times New Roman" w:cs="Times New Roman"/>
          <w:lang w:val="en-US"/>
        </w:rPr>
        <w:t>W</w:t>
      </w:r>
      <w:r w:rsidRPr="007E06A6">
        <w:rPr>
          <w:rFonts w:ascii="Times New Roman" w:hAnsi="Times New Roman" w:cs="Times New Roman"/>
          <w:lang w:val="en-US"/>
        </w:rPr>
        <w:t>e empirically analyze these in the context of the Philippine</w:t>
      </w:r>
      <w:r w:rsidR="00152169" w:rsidRPr="007E06A6">
        <w:rPr>
          <w:rFonts w:ascii="Times New Roman" w:hAnsi="Times New Roman" w:cs="Times New Roman"/>
          <w:lang w:val="en-US"/>
        </w:rPr>
        <w:t>’</w:t>
      </w:r>
      <w:r w:rsidRPr="007E06A6">
        <w:rPr>
          <w:rFonts w:ascii="Times New Roman" w:hAnsi="Times New Roman" w:cs="Times New Roman"/>
          <w:lang w:val="en-US"/>
        </w:rPr>
        <w:t>s QIDS interventions</w:t>
      </w:r>
      <w:r w:rsidR="005D4E71" w:rsidRPr="007E06A6">
        <w:rPr>
          <w:rFonts w:ascii="Times New Roman" w:hAnsi="Times New Roman" w:cs="Times New Roman"/>
          <w:lang w:val="en-US"/>
        </w:rPr>
        <w:t xml:space="preserve"> and</w:t>
      </w:r>
      <w:r w:rsidRPr="007E06A6">
        <w:rPr>
          <w:rFonts w:ascii="Times New Roman" w:hAnsi="Times New Roman" w:cs="Times New Roman"/>
          <w:lang w:val="en-US"/>
        </w:rPr>
        <w:t xml:space="preserve"> test the following propositions:</w:t>
      </w:r>
    </w:p>
    <w:p w14:paraId="01F1F703" w14:textId="77777777" w:rsidR="00136014" w:rsidRPr="007E06A6" w:rsidRDefault="00136014" w:rsidP="00136014">
      <w:pPr>
        <w:spacing w:line="360" w:lineRule="auto"/>
        <w:jc w:val="both"/>
        <w:rPr>
          <w:rFonts w:ascii="Times New Roman" w:hAnsi="Times New Roman" w:cs="Times New Roman"/>
          <w:lang w:val="en-US"/>
        </w:rPr>
      </w:pPr>
    </w:p>
    <w:p w14:paraId="3A9DE816" w14:textId="34CBE80E" w:rsidR="00136014" w:rsidRPr="007E06A6" w:rsidRDefault="00400810" w:rsidP="00400810">
      <w:pPr>
        <w:spacing w:line="360" w:lineRule="auto"/>
        <w:ind w:left="2160" w:hanging="2160"/>
        <w:jc w:val="both"/>
        <w:rPr>
          <w:rFonts w:ascii="Times New Roman" w:hAnsi="Times New Roman" w:cs="Times New Roman"/>
          <w:lang w:val="en-US"/>
        </w:rPr>
      </w:pPr>
      <w:r w:rsidRPr="007E06A6">
        <w:rPr>
          <w:rFonts w:ascii="Times New Roman" w:hAnsi="Times New Roman" w:cs="Times New Roman"/>
          <w:lang w:val="en-US"/>
        </w:rPr>
        <w:t xml:space="preserve">Proposition 1: </w:t>
      </w:r>
      <w:r w:rsidRPr="007E06A6">
        <w:rPr>
          <w:rFonts w:ascii="Times New Roman" w:hAnsi="Times New Roman" w:cs="Times New Roman"/>
          <w:lang w:val="en-US"/>
        </w:rPr>
        <w:tab/>
      </w:r>
      <w:r w:rsidR="00782E10" w:rsidRPr="007E06A6">
        <w:rPr>
          <w:rFonts w:ascii="Times New Roman" w:hAnsi="Times New Roman" w:cs="Times New Roman"/>
          <w:lang w:val="en-US"/>
        </w:rPr>
        <w:t xml:space="preserve">We </w:t>
      </w:r>
      <w:r w:rsidR="005D4E71" w:rsidRPr="007E06A6">
        <w:rPr>
          <w:rFonts w:ascii="Times New Roman" w:hAnsi="Times New Roman" w:cs="Times New Roman"/>
          <w:lang w:val="en-US"/>
        </w:rPr>
        <w:t xml:space="preserve">hypothesize </w:t>
      </w:r>
      <w:r w:rsidR="009717A4" w:rsidRPr="007E06A6">
        <w:rPr>
          <w:rFonts w:ascii="Times New Roman" w:hAnsi="Times New Roman" w:cs="Times New Roman"/>
          <w:lang w:val="en-US"/>
        </w:rPr>
        <w:t xml:space="preserve">that </w:t>
      </w:r>
      <w:r w:rsidR="00136014" w:rsidRPr="007E06A6">
        <w:rPr>
          <w:rFonts w:ascii="Times New Roman" w:hAnsi="Times New Roman" w:cs="Times New Roman"/>
          <w:lang w:val="en-US"/>
        </w:rPr>
        <w:t>the Access intervention</w:t>
      </w:r>
      <w:r w:rsidR="005D4E71" w:rsidRPr="007E06A6">
        <w:rPr>
          <w:rFonts w:ascii="Times New Roman" w:hAnsi="Times New Roman" w:cs="Times New Roman"/>
          <w:lang w:val="en-US"/>
        </w:rPr>
        <w:t xml:space="preserve"> (expanded insurance coverage</w:t>
      </w:r>
      <w:r w:rsidR="009717A4" w:rsidRPr="007E06A6">
        <w:rPr>
          <w:rFonts w:ascii="Times New Roman" w:hAnsi="Times New Roman" w:cs="Times New Roman"/>
          <w:lang w:val="en-US"/>
        </w:rPr>
        <w:t xml:space="preserve">) </w:t>
      </w:r>
      <w:r w:rsidR="005D4E71" w:rsidRPr="007E06A6">
        <w:rPr>
          <w:rFonts w:ascii="Times New Roman" w:hAnsi="Times New Roman" w:cs="Times New Roman"/>
          <w:lang w:val="en-US"/>
        </w:rPr>
        <w:t>reduces out-of-pocket payments:</w:t>
      </w:r>
      <w:r w:rsidR="00E55511">
        <w:rPr>
          <w:rFonts w:ascii="Times New Roman" w:hAnsi="Times New Roman" w:cs="Times New Roman"/>
          <w:lang w:val="en-US"/>
        </w:rPr>
        <w:t xml:space="preserve"> </w:t>
      </w:r>
      <w:r w:rsidR="00E55511" w:rsidRPr="00D52C36">
        <w:rPr>
          <w:rStyle w:val="st"/>
          <w:rFonts w:eastAsia="Times New Roman" w:cs="Times New Roman"/>
          <w:i/>
        </w:rPr>
        <w:t>∂O/∂I</w:t>
      </w:r>
      <w:r w:rsidR="00E55511">
        <w:rPr>
          <w:rFonts w:ascii="Times New Roman" w:hAnsi="Times New Roman" w:cs="Times New Roman"/>
          <w:i/>
          <w:lang w:val="en-US"/>
        </w:rPr>
        <w:t>&lt;0</w:t>
      </w:r>
      <w:r w:rsidR="00136014" w:rsidRPr="007E06A6">
        <w:rPr>
          <w:rFonts w:ascii="Times New Roman" w:hAnsi="Times New Roman" w:cs="Times New Roman"/>
          <w:lang w:val="en-US"/>
        </w:rPr>
        <w:t xml:space="preserve"> </w:t>
      </w:r>
      <w:r w:rsidR="009717A4" w:rsidRPr="007E06A6">
        <w:rPr>
          <w:rFonts w:ascii="Times New Roman" w:hAnsi="Times New Roman" w:cs="Times New Roman"/>
          <w:lang w:val="en-US"/>
        </w:rPr>
        <w:t>for direct medical costs</w:t>
      </w:r>
      <w:r w:rsidR="00152169" w:rsidRPr="007E06A6">
        <w:rPr>
          <w:rFonts w:ascii="Times New Roman" w:hAnsi="Times New Roman" w:cs="Times New Roman"/>
          <w:lang w:val="en-US"/>
        </w:rPr>
        <w:t>.</w:t>
      </w:r>
      <w:r w:rsidR="009717A4" w:rsidRPr="007E06A6">
        <w:rPr>
          <w:rFonts w:ascii="Times New Roman" w:hAnsi="Times New Roman" w:cs="Times New Roman"/>
          <w:lang w:val="en-US"/>
        </w:rPr>
        <w:t xml:space="preserve"> </w:t>
      </w:r>
    </w:p>
    <w:p w14:paraId="4A2BA891" w14:textId="3A353845" w:rsidR="00782E10" w:rsidRPr="007E06A6" w:rsidRDefault="00782E10" w:rsidP="00400810">
      <w:pPr>
        <w:spacing w:line="360" w:lineRule="auto"/>
        <w:ind w:left="2160" w:hanging="2160"/>
        <w:jc w:val="both"/>
        <w:rPr>
          <w:rFonts w:ascii="Times New Roman" w:hAnsi="Times New Roman" w:cs="Times New Roman"/>
          <w:lang w:val="en-US"/>
        </w:rPr>
      </w:pPr>
      <w:r w:rsidRPr="007E06A6">
        <w:rPr>
          <w:rFonts w:ascii="Times New Roman" w:hAnsi="Times New Roman" w:cs="Times New Roman"/>
          <w:lang w:val="en-US"/>
        </w:rPr>
        <w:t>Proposition 2</w:t>
      </w:r>
      <w:r w:rsidR="006E78FA" w:rsidRPr="007E06A6">
        <w:rPr>
          <w:rFonts w:ascii="Times New Roman" w:hAnsi="Times New Roman" w:cs="Times New Roman"/>
          <w:lang w:val="en-US"/>
        </w:rPr>
        <w:t xml:space="preserve">: </w:t>
      </w:r>
      <w:r w:rsidR="006E78FA" w:rsidRPr="007E06A6">
        <w:rPr>
          <w:rFonts w:ascii="Times New Roman" w:hAnsi="Times New Roman" w:cs="Times New Roman"/>
          <w:lang w:val="en-US"/>
        </w:rPr>
        <w:tab/>
      </w:r>
      <w:r w:rsidR="005D4E71" w:rsidRPr="007E06A6">
        <w:rPr>
          <w:rFonts w:ascii="Times New Roman" w:hAnsi="Times New Roman" w:cs="Times New Roman"/>
          <w:lang w:val="en-US"/>
        </w:rPr>
        <w:t>W</w:t>
      </w:r>
      <w:r w:rsidRPr="007E06A6">
        <w:rPr>
          <w:rFonts w:ascii="Times New Roman" w:hAnsi="Times New Roman" w:cs="Times New Roman"/>
          <w:lang w:val="en-US"/>
        </w:rPr>
        <w:t>e hypothesize that the Bonus intervention, through improvements on quality of care induced by increased provider payments, lower</w:t>
      </w:r>
      <w:r w:rsidR="00550B9A" w:rsidRPr="007E06A6">
        <w:rPr>
          <w:rFonts w:ascii="Times New Roman" w:hAnsi="Times New Roman" w:cs="Times New Roman"/>
          <w:lang w:val="en-US"/>
        </w:rPr>
        <w:t>s</w:t>
      </w:r>
      <w:r w:rsidRPr="007E06A6">
        <w:rPr>
          <w:rFonts w:ascii="Times New Roman" w:hAnsi="Times New Roman" w:cs="Times New Roman"/>
          <w:lang w:val="en-US"/>
        </w:rPr>
        <w:t xml:space="preserve"> </w:t>
      </w:r>
      <w:r w:rsidR="005D4E71" w:rsidRPr="007E06A6">
        <w:rPr>
          <w:rFonts w:ascii="Times New Roman" w:hAnsi="Times New Roman" w:cs="Times New Roman"/>
          <w:lang w:val="en-US"/>
        </w:rPr>
        <w:t xml:space="preserve">overall </w:t>
      </w:r>
      <w:r w:rsidRPr="007E06A6">
        <w:rPr>
          <w:rFonts w:ascii="Times New Roman" w:hAnsi="Times New Roman" w:cs="Times New Roman"/>
          <w:lang w:val="en-US"/>
        </w:rPr>
        <w:t xml:space="preserve">health care spending </w:t>
      </w:r>
      <w:r w:rsidR="005D4E71" w:rsidRPr="007E06A6">
        <w:rPr>
          <w:rFonts w:ascii="Times New Roman" w:hAnsi="Times New Roman" w:cs="Times New Roman"/>
          <w:lang w:val="en-US"/>
        </w:rPr>
        <w:t xml:space="preserve">including </w:t>
      </w:r>
      <w:r w:rsidRPr="007E06A6">
        <w:rPr>
          <w:rFonts w:ascii="Times New Roman" w:hAnsi="Times New Roman" w:cs="Times New Roman"/>
          <w:lang w:val="en-US"/>
        </w:rPr>
        <w:t>out-of-pocket payments</w:t>
      </w:r>
      <w:r w:rsidR="00636C8F" w:rsidRPr="007E06A6">
        <w:rPr>
          <w:rFonts w:ascii="Times New Roman" w:hAnsi="Times New Roman" w:cs="Times New Roman"/>
          <w:lang w:val="en-US"/>
        </w:rPr>
        <w:t>.</w:t>
      </w:r>
      <w:r w:rsidR="005D4E71" w:rsidRPr="007E06A6">
        <w:rPr>
          <w:rFonts w:ascii="Times New Roman" w:hAnsi="Times New Roman" w:cs="Times New Roman"/>
          <w:lang w:val="en-US"/>
        </w:rPr>
        <w:t xml:space="preserve"> Provider payments, based on quality, reduce costs and therefore out-of-pocket payments:</w:t>
      </w:r>
      <w:r w:rsidR="00E55511">
        <w:rPr>
          <w:rFonts w:ascii="Times New Roman" w:hAnsi="Times New Roman" w:cs="Times New Roman"/>
          <w:lang w:val="en-US"/>
        </w:rPr>
        <w:t xml:space="preserve"> </w:t>
      </w:r>
      <w:r w:rsidR="00E55511" w:rsidRPr="00D52C36">
        <w:rPr>
          <w:rStyle w:val="st"/>
          <w:rFonts w:eastAsia="Times New Roman" w:cs="Times New Roman"/>
          <w:i/>
        </w:rPr>
        <w:t>∂O/∂</w:t>
      </w:r>
      <w:r w:rsidR="00E55511">
        <w:rPr>
          <w:rStyle w:val="st"/>
          <w:rFonts w:eastAsia="Times New Roman" w:cs="Times New Roman"/>
          <w:i/>
        </w:rPr>
        <w:t>q&lt;0</w:t>
      </w:r>
      <w:r w:rsidR="005D4E71" w:rsidRPr="007E06A6" w:rsidDel="005D4E71">
        <w:rPr>
          <w:rFonts w:ascii="Times New Roman" w:hAnsi="Times New Roman" w:cs="Times New Roman"/>
          <w:lang w:val="en-US"/>
        </w:rPr>
        <w:t xml:space="preserve"> </w:t>
      </w:r>
      <w:r w:rsidR="009717A4" w:rsidRPr="007E06A6">
        <w:rPr>
          <w:rFonts w:ascii="Times New Roman" w:hAnsi="Times New Roman" w:cs="Times New Roman"/>
          <w:lang w:val="en-US"/>
        </w:rPr>
        <w:t>for direct medical costs</w:t>
      </w:r>
      <w:r w:rsidR="00550B9A" w:rsidRPr="007E06A6">
        <w:rPr>
          <w:rFonts w:ascii="Times New Roman" w:hAnsi="Times New Roman" w:cs="Times New Roman"/>
          <w:lang w:val="en-US"/>
        </w:rPr>
        <w:t>.</w:t>
      </w:r>
      <w:r w:rsidR="009717A4" w:rsidRPr="007E06A6">
        <w:rPr>
          <w:rFonts w:ascii="Times New Roman" w:hAnsi="Times New Roman" w:cs="Times New Roman"/>
          <w:lang w:val="en-US"/>
        </w:rPr>
        <w:t xml:space="preserve"> </w:t>
      </w:r>
    </w:p>
    <w:p w14:paraId="6A6EA423" w14:textId="40389770" w:rsidR="00C66F13" w:rsidRPr="007E06A6" w:rsidRDefault="00C66F13" w:rsidP="00BC4F01">
      <w:pPr>
        <w:spacing w:line="360" w:lineRule="auto"/>
        <w:ind w:left="2124" w:hanging="2124"/>
        <w:jc w:val="both"/>
        <w:rPr>
          <w:rFonts w:ascii="Times New Roman" w:hAnsi="Times New Roman" w:cs="Times New Roman"/>
          <w:lang w:val="en-US"/>
        </w:rPr>
      </w:pPr>
      <w:r w:rsidRPr="007E06A6">
        <w:rPr>
          <w:rFonts w:ascii="Times New Roman" w:hAnsi="Times New Roman" w:cs="Times New Roman"/>
          <w:lang w:val="en-US"/>
        </w:rPr>
        <w:t xml:space="preserve">Proposition 3: </w:t>
      </w:r>
      <w:r w:rsidRPr="007E06A6">
        <w:rPr>
          <w:rFonts w:ascii="Times New Roman" w:hAnsi="Times New Roman" w:cs="Times New Roman"/>
          <w:lang w:val="en-US"/>
        </w:rPr>
        <w:tab/>
      </w:r>
      <w:r w:rsidRPr="007E06A6">
        <w:rPr>
          <w:rFonts w:ascii="Times New Roman" w:hAnsi="Times New Roman" w:cs="Times New Roman"/>
          <w:lang w:val="en-US"/>
        </w:rPr>
        <w:tab/>
      </w:r>
      <w:r w:rsidR="005D4E71" w:rsidRPr="007E06A6">
        <w:rPr>
          <w:rFonts w:ascii="Times New Roman" w:hAnsi="Times New Roman" w:cs="Times New Roman"/>
          <w:lang w:val="en-US"/>
        </w:rPr>
        <w:t xml:space="preserve">We hypothesize that expanded </w:t>
      </w:r>
      <w:r w:rsidRPr="007E06A6">
        <w:rPr>
          <w:rFonts w:ascii="Times New Roman" w:hAnsi="Times New Roman" w:cs="Times New Roman"/>
          <w:lang w:val="en-US"/>
        </w:rPr>
        <w:t xml:space="preserve">insurance coverage </w:t>
      </w:r>
      <w:r w:rsidR="00784315" w:rsidRPr="007E06A6">
        <w:rPr>
          <w:rFonts w:ascii="Times New Roman" w:hAnsi="Times New Roman" w:cs="Times New Roman"/>
          <w:lang w:val="en-US"/>
        </w:rPr>
        <w:t xml:space="preserve">and/or quality improvement </w:t>
      </w:r>
      <w:r w:rsidR="00FE194E" w:rsidRPr="007E06A6">
        <w:rPr>
          <w:rFonts w:ascii="Times New Roman" w:hAnsi="Times New Roman" w:cs="Times New Roman"/>
          <w:lang w:val="en-US"/>
        </w:rPr>
        <w:t>increase</w:t>
      </w:r>
      <w:r w:rsidRPr="007E06A6">
        <w:rPr>
          <w:rFonts w:ascii="Times New Roman" w:hAnsi="Times New Roman" w:cs="Times New Roman"/>
          <w:lang w:val="en-US"/>
        </w:rPr>
        <w:t xml:space="preserve"> inside hospital spending </w:t>
      </w:r>
      <w:r w:rsidR="005D4E71" w:rsidRPr="007E06A6">
        <w:rPr>
          <w:rFonts w:ascii="Times New Roman" w:hAnsi="Times New Roman" w:cs="Times New Roman"/>
          <w:lang w:val="en-US"/>
        </w:rPr>
        <w:t xml:space="preserve">but </w:t>
      </w:r>
      <w:r w:rsidR="00FE194E" w:rsidRPr="007E06A6">
        <w:rPr>
          <w:rFonts w:ascii="Times New Roman" w:hAnsi="Times New Roman" w:cs="Times New Roman"/>
          <w:lang w:val="en-US"/>
        </w:rPr>
        <w:t>concomitantly reduce</w:t>
      </w:r>
      <w:r w:rsidRPr="007E06A6">
        <w:rPr>
          <w:rFonts w:ascii="Times New Roman" w:hAnsi="Times New Roman" w:cs="Times New Roman"/>
          <w:lang w:val="en-US"/>
        </w:rPr>
        <w:t xml:space="preserve"> expenditures outside the hospital:</w:t>
      </w:r>
      <w:r w:rsidR="00E55511">
        <w:rPr>
          <w:rFonts w:ascii="Times New Roman" w:hAnsi="Times New Roman" w:cs="Times New Roman"/>
          <w:lang w:val="en-US"/>
        </w:rPr>
        <w:t xml:space="preserve"> </w:t>
      </w:r>
      <w:r w:rsidR="00E55511" w:rsidRPr="00D52C36">
        <w:rPr>
          <w:rStyle w:val="st"/>
          <w:rFonts w:eastAsia="Times New Roman" w:cs="Times New Roman"/>
          <w:i/>
        </w:rPr>
        <w:t>∂</w:t>
      </w:r>
      <w:r w:rsidR="00E55511" w:rsidRPr="00D52C36">
        <w:rPr>
          <w:rFonts w:ascii="Times New Roman" w:hAnsi="Times New Roman" w:cs="Times New Roman"/>
          <w:i/>
          <w:lang w:val="en-US"/>
        </w:rPr>
        <w:t>M</w:t>
      </w:r>
      <w:r w:rsidR="00E55511">
        <w:rPr>
          <w:rFonts w:ascii="Times New Roman" w:hAnsi="Times New Roman" w:cs="Times New Roman"/>
          <w:i/>
          <w:vertAlign w:val="superscript"/>
          <w:lang w:val="en-US"/>
        </w:rPr>
        <w:t>in</w:t>
      </w:r>
      <w:r w:rsidR="00E55511" w:rsidRPr="00D52C36">
        <w:rPr>
          <w:rStyle w:val="st"/>
          <w:rFonts w:eastAsia="Times New Roman" w:cs="Times New Roman"/>
          <w:i/>
        </w:rPr>
        <w:t>/∂</w:t>
      </w:r>
      <w:r w:rsidR="00E55511">
        <w:rPr>
          <w:rStyle w:val="st"/>
          <w:rFonts w:eastAsia="Times New Roman" w:cs="Times New Roman"/>
          <w:i/>
        </w:rPr>
        <w:t>I</w:t>
      </w:r>
      <w:r w:rsidR="00E55511">
        <w:rPr>
          <w:rFonts w:ascii="Times New Roman" w:hAnsi="Times New Roman" w:cs="Times New Roman"/>
          <w:lang w:val="en-US"/>
        </w:rPr>
        <w:t>≥</w:t>
      </w:r>
      <w:r w:rsidR="00E55511" w:rsidRPr="00D52C36">
        <w:rPr>
          <w:rFonts w:ascii="Times New Roman" w:hAnsi="Times New Roman" w:cs="Times New Roman"/>
          <w:i/>
          <w:lang w:val="en-US"/>
        </w:rPr>
        <w:t>0</w:t>
      </w:r>
      <w:r w:rsidR="00E55511">
        <w:rPr>
          <w:rFonts w:ascii="Times New Roman" w:hAnsi="Times New Roman" w:cs="Times New Roman"/>
          <w:lang w:val="en-US"/>
        </w:rPr>
        <w:t xml:space="preserve"> </w:t>
      </w:r>
      <w:r w:rsidRPr="007E06A6">
        <w:rPr>
          <w:rFonts w:ascii="Times New Roman" w:hAnsi="Times New Roman" w:cs="Times New Roman"/>
          <w:lang w:val="en-US"/>
        </w:rPr>
        <w:t>and</w:t>
      </w:r>
      <w:r w:rsidR="00E55511">
        <w:rPr>
          <w:rFonts w:ascii="Times New Roman" w:hAnsi="Times New Roman" w:cs="Times New Roman"/>
          <w:lang w:val="en-US"/>
        </w:rPr>
        <w:t xml:space="preserve"> </w:t>
      </w:r>
      <w:r w:rsidR="00E55511" w:rsidRPr="00D52C36">
        <w:rPr>
          <w:rStyle w:val="st"/>
          <w:rFonts w:eastAsia="Times New Roman" w:cs="Times New Roman"/>
          <w:i/>
        </w:rPr>
        <w:t>∂</w:t>
      </w:r>
      <w:proofErr w:type="spellStart"/>
      <w:r w:rsidR="00E55511" w:rsidRPr="00D52C36">
        <w:rPr>
          <w:rFonts w:ascii="Times New Roman" w:hAnsi="Times New Roman" w:cs="Times New Roman"/>
          <w:i/>
          <w:lang w:val="en-US"/>
        </w:rPr>
        <w:t>M</w:t>
      </w:r>
      <w:r w:rsidR="00E55511">
        <w:rPr>
          <w:rFonts w:ascii="Times New Roman" w:hAnsi="Times New Roman" w:cs="Times New Roman"/>
          <w:i/>
          <w:vertAlign w:val="superscript"/>
          <w:lang w:val="en-US"/>
        </w:rPr>
        <w:t>out</w:t>
      </w:r>
      <w:proofErr w:type="spellEnd"/>
      <w:r w:rsidR="00E55511" w:rsidRPr="00D52C36">
        <w:rPr>
          <w:rStyle w:val="st"/>
          <w:rFonts w:eastAsia="Times New Roman" w:cs="Times New Roman"/>
          <w:i/>
        </w:rPr>
        <w:t>/∂</w:t>
      </w:r>
      <w:r w:rsidR="00E55511">
        <w:rPr>
          <w:rStyle w:val="st"/>
          <w:rFonts w:eastAsia="Times New Roman" w:cs="Times New Roman"/>
          <w:i/>
        </w:rPr>
        <w:t>I&lt;</w:t>
      </w:r>
      <w:r w:rsidR="00E55511" w:rsidRPr="00D52C36">
        <w:rPr>
          <w:rFonts w:ascii="Times New Roman" w:hAnsi="Times New Roman" w:cs="Times New Roman"/>
          <w:i/>
          <w:lang w:val="en-US"/>
        </w:rPr>
        <w:t>0</w:t>
      </w:r>
      <w:r w:rsidRPr="007E06A6">
        <w:rPr>
          <w:rFonts w:ascii="Times New Roman" w:hAnsi="Times New Roman" w:cs="Times New Roman"/>
          <w:lang w:val="en-US"/>
        </w:rPr>
        <w:t xml:space="preserve">.  </w:t>
      </w:r>
    </w:p>
    <w:p w14:paraId="2FC87320" w14:textId="5B3913C9" w:rsidR="00136014" w:rsidRPr="007E06A6" w:rsidRDefault="005479AE" w:rsidP="00136014">
      <w:pPr>
        <w:spacing w:line="360" w:lineRule="auto"/>
        <w:ind w:left="2120" w:hanging="2120"/>
        <w:jc w:val="both"/>
        <w:rPr>
          <w:rFonts w:ascii="Times New Roman" w:hAnsi="Times New Roman" w:cs="Times New Roman"/>
          <w:lang w:val="en-US"/>
        </w:rPr>
      </w:pPr>
      <w:r w:rsidRPr="007E06A6">
        <w:rPr>
          <w:rFonts w:ascii="Times New Roman" w:hAnsi="Times New Roman" w:cs="Times New Roman"/>
          <w:lang w:val="en-US"/>
        </w:rPr>
        <w:t xml:space="preserve">Proposition </w:t>
      </w:r>
      <w:r w:rsidR="00C66F13" w:rsidRPr="007E06A6">
        <w:rPr>
          <w:rFonts w:ascii="Times New Roman" w:hAnsi="Times New Roman" w:cs="Times New Roman"/>
          <w:lang w:val="en-US"/>
        </w:rPr>
        <w:t>4</w:t>
      </w:r>
      <w:r w:rsidR="00400810" w:rsidRPr="007E06A6">
        <w:rPr>
          <w:rFonts w:ascii="Times New Roman" w:hAnsi="Times New Roman" w:cs="Times New Roman"/>
          <w:lang w:val="en-US"/>
        </w:rPr>
        <w:t xml:space="preserve">: </w:t>
      </w:r>
      <w:r w:rsidR="00400810" w:rsidRPr="007E06A6">
        <w:rPr>
          <w:rFonts w:ascii="Times New Roman" w:hAnsi="Times New Roman" w:cs="Times New Roman"/>
          <w:lang w:val="en-US"/>
        </w:rPr>
        <w:tab/>
      </w:r>
      <w:r w:rsidR="00C530A0" w:rsidRPr="007E06A6">
        <w:rPr>
          <w:rFonts w:ascii="Times New Roman" w:hAnsi="Times New Roman" w:cs="Times New Roman"/>
          <w:lang w:val="en-US"/>
        </w:rPr>
        <w:t>We hypothesize that t</w:t>
      </w:r>
      <w:r w:rsidR="00136014" w:rsidRPr="007E06A6">
        <w:rPr>
          <w:rFonts w:ascii="Times New Roman" w:hAnsi="Times New Roman" w:cs="Times New Roman"/>
          <w:lang w:val="en-US"/>
        </w:rPr>
        <w:t xml:space="preserve">here is a </w:t>
      </w:r>
      <w:r w:rsidR="009717A4" w:rsidRPr="007E06A6">
        <w:rPr>
          <w:rFonts w:ascii="Times New Roman" w:hAnsi="Times New Roman" w:cs="Times New Roman"/>
          <w:lang w:val="en-US"/>
        </w:rPr>
        <w:t>household spending</w:t>
      </w:r>
      <w:r w:rsidR="00C530A0" w:rsidRPr="007E06A6">
        <w:rPr>
          <w:rFonts w:ascii="Times New Roman" w:hAnsi="Times New Roman" w:cs="Times New Roman"/>
          <w:lang w:val="en-US"/>
        </w:rPr>
        <w:t xml:space="preserve"> </w:t>
      </w:r>
      <w:r w:rsidR="00136014" w:rsidRPr="007E06A6">
        <w:rPr>
          <w:rFonts w:ascii="Times New Roman" w:hAnsi="Times New Roman" w:cs="Times New Roman"/>
          <w:lang w:val="en-US"/>
        </w:rPr>
        <w:t xml:space="preserve">trade-off between </w:t>
      </w:r>
      <w:r w:rsidR="00782E10" w:rsidRPr="007E06A6">
        <w:rPr>
          <w:rFonts w:ascii="Times New Roman" w:hAnsi="Times New Roman" w:cs="Times New Roman"/>
          <w:lang w:val="en-US"/>
        </w:rPr>
        <w:t xml:space="preserve">curative </w:t>
      </w:r>
      <w:r w:rsidR="00136014" w:rsidRPr="007E06A6">
        <w:rPr>
          <w:rFonts w:ascii="Times New Roman" w:hAnsi="Times New Roman" w:cs="Times New Roman"/>
          <w:lang w:val="en-US"/>
        </w:rPr>
        <w:t xml:space="preserve">and preventive health spending that </w:t>
      </w:r>
      <w:r w:rsidR="009717A4" w:rsidRPr="007E06A6">
        <w:rPr>
          <w:rFonts w:ascii="Times New Roman" w:hAnsi="Times New Roman" w:cs="Times New Roman"/>
          <w:lang w:val="en-US"/>
        </w:rPr>
        <w:t>potentially</w:t>
      </w:r>
      <w:r w:rsidR="00136014" w:rsidRPr="007E06A6">
        <w:rPr>
          <w:rFonts w:ascii="Times New Roman" w:hAnsi="Times New Roman" w:cs="Times New Roman"/>
          <w:lang w:val="en-US"/>
        </w:rPr>
        <w:t xml:space="preserve"> affects consumption: Two options are possible:</w:t>
      </w:r>
    </w:p>
    <w:p w14:paraId="37F56DE3" w14:textId="544C04D9" w:rsidR="00136014" w:rsidRPr="007E06A6" w:rsidRDefault="00136014" w:rsidP="00136014">
      <w:pPr>
        <w:pStyle w:val="Paragraphedeliste"/>
        <w:numPr>
          <w:ilvl w:val="0"/>
          <w:numId w:val="1"/>
        </w:numPr>
        <w:spacing w:line="360" w:lineRule="auto"/>
        <w:jc w:val="both"/>
        <w:rPr>
          <w:rFonts w:ascii="Times New Roman" w:hAnsi="Times New Roman" w:cs="Times New Roman"/>
          <w:lang w:val="en-US"/>
        </w:rPr>
      </w:pPr>
      <w:r w:rsidRPr="007E06A6">
        <w:rPr>
          <w:rFonts w:ascii="Times New Roman" w:hAnsi="Times New Roman" w:cs="Times New Roman"/>
          <w:lang w:val="en-US"/>
        </w:rPr>
        <w:t>Investment in preventive care:</w:t>
      </w:r>
      <w:r w:rsidR="00E55511">
        <w:rPr>
          <w:rFonts w:ascii="Times New Roman" w:hAnsi="Times New Roman" w:cs="Times New Roman"/>
          <w:lang w:val="en-US"/>
        </w:rPr>
        <w:t xml:space="preserve"> </w:t>
      </w:r>
      <w:r w:rsidR="00E55511" w:rsidRPr="00D52C36">
        <w:rPr>
          <w:rStyle w:val="st"/>
          <w:rFonts w:eastAsia="Times New Roman" w:cs="Times New Roman"/>
          <w:i/>
        </w:rPr>
        <w:t>∂</w:t>
      </w:r>
      <w:r w:rsidR="00E55511" w:rsidRPr="00D52C36">
        <w:rPr>
          <w:rFonts w:ascii="Times New Roman" w:hAnsi="Times New Roman" w:cs="Times New Roman"/>
          <w:i/>
          <w:lang w:val="en-US"/>
        </w:rPr>
        <w:t>M</w:t>
      </w:r>
      <w:r w:rsidR="00E55511" w:rsidRPr="00D52C36">
        <w:rPr>
          <w:rStyle w:val="st"/>
          <w:rFonts w:eastAsia="Times New Roman" w:cs="Times New Roman"/>
          <w:i/>
        </w:rPr>
        <w:t>/∂</w:t>
      </w:r>
      <w:r w:rsidR="00E55511">
        <w:rPr>
          <w:rStyle w:val="st"/>
          <w:rFonts w:eastAsia="Times New Roman" w:cs="Times New Roman"/>
          <w:i/>
        </w:rPr>
        <w:t>I&lt;</w:t>
      </w:r>
      <w:r w:rsidR="00E55511" w:rsidRPr="00D52C36">
        <w:rPr>
          <w:rFonts w:ascii="Times New Roman" w:hAnsi="Times New Roman" w:cs="Times New Roman"/>
          <w:i/>
          <w:lang w:val="en-US"/>
        </w:rPr>
        <w:t>0</w:t>
      </w:r>
      <w:r w:rsidR="00E55511">
        <w:rPr>
          <w:rFonts w:ascii="Times New Roman" w:hAnsi="Times New Roman" w:cs="Times New Roman"/>
          <w:i/>
          <w:lang w:val="en-US"/>
        </w:rPr>
        <w:t xml:space="preserve"> </w:t>
      </w:r>
      <w:r w:rsidRPr="007E06A6">
        <w:rPr>
          <w:rFonts w:ascii="Times New Roman" w:hAnsi="Times New Roman" w:cs="Times New Roman"/>
          <w:lang w:val="en-US"/>
        </w:rPr>
        <w:t>and</w:t>
      </w:r>
      <w:r w:rsidR="00E55511">
        <w:rPr>
          <w:rFonts w:ascii="Times New Roman" w:hAnsi="Times New Roman" w:cs="Times New Roman"/>
          <w:lang w:val="en-US"/>
        </w:rPr>
        <w:t xml:space="preserve"> </w:t>
      </w:r>
      <w:r w:rsidR="00E55511" w:rsidRPr="00D52C36">
        <w:rPr>
          <w:rStyle w:val="st"/>
          <w:rFonts w:eastAsia="Times New Roman" w:cs="Times New Roman"/>
          <w:i/>
        </w:rPr>
        <w:t>∂</w:t>
      </w:r>
      <w:r w:rsidR="00E55511" w:rsidRPr="00D52C36">
        <w:rPr>
          <w:rFonts w:ascii="Times New Roman" w:hAnsi="Times New Roman" w:cs="Times New Roman"/>
          <w:i/>
          <w:lang w:val="en-US"/>
        </w:rPr>
        <w:t>M</w:t>
      </w:r>
      <w:r w:rsidR="00E55511">
        <w:rPr>
          <w:rFonts w:ascii="Times New Roman" w:hAnsi="Times New Roman" w:cs="Times New Roman"/>
          <w:i/>
          <w:vertAlign w:val="superscript"/>
          <w:lang w:val="en-US"/>
        </w:rPr>
        <w:t>P</w:t>
      </w:r>
      <w:r w:rsidR="00E55511" w:rsidRPr="00D52C36">
        <w:rPr>
          <w:rStyle w:val="st"/>
          <w:rFonts w:eastAsia="Times New Roman" w:cs="Times New Roman"/>
          <w:i/>
        </w:rPr>
        <w:t>/∂</w:t>
      </w:r>
      <w:r w:rsidR="00E55511">
        <w:rPr>
          <w:rStyle w:val="st"/>
          <w:rFonts w:eastAsia="Times New Roman" w:cs="Times New Roman"/>
          <w:i/>
        </w:rPr>
        <w:t>I&gt;</w:t>
      </w:r>
      <w:r w:rsidR="00E55511" w:rsidRPr="00D52C36">
        <w:rPr>
          <w:rFonts w:ascii="Times New Roman" w:hAnsi="Times New Roman" w:cs="Times New Roman"/>
          <w:i/>
          <w:lang w:val="en-US"/>
        </w:rPr>
        <w:t>0</w:t>
      </w:r>
      <w:r w:rsidR="00E55511">
        <w:rPr>
          <w:rFonts w:ascii="Times New Roman" w:hAnsi="Times New Roman" w:cs="Times New Roman"/>
          <w:i/>
          <w:lang w:val="en-US"/>
        </w:rPr>
        <w:t xml:space="preserve"> </w:t>
      </w:r>
      <w:r w:rsidRPr="007E06A6">
        <w:rPr>
          <w:rFonts w:ascii="Times New Roman" w:hAnsi="Times New Roman" w:cs="Times New Roman"/>
          <w:lang w:val="en-US"/>
        </w:rPr>
        <w:t>and</w:t>
      </w:r>
      <w:r w:rsidR="00E55511">
        <w:rPr>
          <w:rFonts w:ascii="Times New Roman" w:hAnsi="Times New Roman" w:cs="Times New Roman"/>
          <w:lang w:val="en-US"/>
        </w:rPr>
        <w:t xml:space="preserve"> </w:t>
      </w:r>
      <w:r w:rsidR="00E55511" w:rsidRPr="00D52C36">
        <w:rPr>
          <w:rStyle w:val="st"/>
          <w:rFonts w:eastAsia="Times New Roman" w:cs="Times New Roman"/>
          <w:i/>
        </w:rPr>
        <w:t>∂</w:t>
      </w:r>
      <w:r w:rsidR="00E55511">
        <w:rPr>
          <w:rFonts w:ascii="Times New Roman" w:hAnsi="Times New Roman" w:cs="Times New Roman"/>
          <w:i/>
          <w:lang w:val="en-US"/>
        </w:rPr>
        <w:t>C</w:t>
      </w:r>
      <w:r w:rsidR="00E55511" w:rsidRPr="00D52C36">
        <w:rPr>
          <w:rStyle w:val="st"/>
          <w:rFonts w:eastAsia="Times New Roman" w:cs="Times New Roman"/>
          <w:i/>
        </w:rPr>
        <w:t>/∂</w:t>
      </w:r>
      <w:r w:rsidR="00E55511">
        <w:rPr>
          <w:rStyle w:val="st"/>
          <w:rFonts w:eastAsia="Times New Roman" w:cs="Times New Roman"/>
          <w:i/>
        </w:rPr>
        <w:t>I</w:t>
      </w:r>
      <w:r w:rsidR="00E55511">
        <w:rPr>
          <w:rStyle w:val="st"/>
          <w:rFonts w:ascii="Cambria" w:eastAsia="Times New Roman" w:hAnsi="Cambria" w:cs="Times New Roman"/>
          <w:i/>
        </w:rPr>
        <w:t>≤</w:t>
      </w:r>
      <w:r w:rsidR="00E55511" w:rsidRPr="00D52C36">
        <w:rPr>
          <w:rFonts w:ascii="Times New Roman" w:hAnsi="Times New Roman" w:cs="Times New Roman"/>
          <w:i/>
          <w:lang w:val="en-US"/>
        </w:rPr>
        <w:t>0</w:t>
      </w:r>
      <w:r w:rsidR="00E55511">
        <w:rPr>
          <w:rFonts w:ascii="Times New Roman" w:hAnsi="Times New Roman" w:cs="Times New Roman"/>
          <w:i/>
          <w:lang w:val="en-US"/>
        </w:rPr>
        <w:t>.</w:t>
      </w:r>
    </w:p>
    <w:p w14:paraId="5D858072" w14:textId="4011CA42" w:rsidR="00136014" w:rsidRPr="007E06A6" w:rsidRDefault="00136014" w:rsidP="00136014">
      <w:pPr>
        <w:pStyle w:val="Paragraphedeliste"/>
        <w:numPr>
          <w:ilvl w:val="0"/>
          <w:numId w:val="1"/>
        </w:numPr>
        <w:spacing w:line="360" w:lineRule="auto"/>
        <w:jc w:val="both"/>
        <w:rPr>
          <w:rFonts w:ascii="Times New Roman" w:hAnsi="Times New Roman" w:cs="Times New Roman"/>
          <w:lang w:val="en-US"/>
        </w:rPr>
      </w:pPr>
      <w:r w:rsidRPr="007E06A6">
        <w:rPr>
          <w:rFonts w:ascii="Times New Roman" w:hAnsi="Times New Roman" w:cs="Times New Roman"/>
          <w:lang w:val="en-US"/>
        </w:rPr>
        <w:t>Investment in curative care:</w:t>
      </w:r>
      <w:r w:rsidR="00E55511">
        <w:rPr>
          <w:rFonts w:ascii="Times New Roman" w:hAnsi="Times New Roman" w:cs="Times New Roman"/>
          <w:lang w:val="en-US"/>
        </w:rPr>
        <w:t xml:space="preserve"> </w:t>
      </w:r>
      <w:r w:rsidR="00E55511" w:rsidRPr="00D52C36">
        <w:rPr>
          <w:rStyle w:val="st"/>
          <w:rFonts w:eastAsia="Times New Roman" w:cs="Times New Roman"/>
          <w:i/>
        </w:rPr>
        <w:t>∂</w:t>
      </w:r>
      <w:r w:rsidR="00E55511" w:rsidRPr="00D52C36">
        <w:rPr>
          <w:rFonts w:ascii="Times New Roman" w:hAnsi="Times New Roman" w:cs="Times New Roman"/>
          <w:i/>
          <w:lang w:val="en-US"/>
        </w:rPr>
        <w:t>M</w:t>
      </w:r>
      <w:r w:rsidR="00E55511" w:rsidRPr="00D52C36">
        <w:rPr>
          <w:rStyle w:val="st"/>
          <w:rFonts w:eastAsia="Times New Roman" w:cs="Times New Roman"/>
          <w:i/>
        </w:rPr>
        <w:t>/∂</w:t>
      </w:r>
      <w:r w:rsidR="00E55511">
        <w:rPr>
          <w:rStyle w:val="st"/>
          <w:rFonts w:eastAsia="Times New Roman" w:cs="Times New Roman"/>
          <w:i/>
        </w:rPr>
        <w:t>I&gt;</w:t>
      </w:r>
      <w:r w:rsidR="00E55511">
        <w:rPr>
          <w:rFonts w:ascii="Times New Roman" w:hAnsi="Times New Roman" w:cs="Times New Roman"/>
          <w:i/>
          <w:lang w:val="en-US"/>
        </w:rPr>
        <w:t xml:space="preserve">0 </w:t>
      </w:r>
      <w:r w:rsidRPr="007E06A6">
        <w:rPr>
          <w:rFonts w:ascii="Times New Roman" w:hAnsi="Times New Roman" w:cs="Times New Roman"/>
          <w:lang w:val="en-US"/>
        </w:rPr>
        <w:t>and</w:t>
      </w:r>
      <w:r w:rsidR="00E55511">
        <w:rPr>
          <w:rFonts w:ascii="Times New Roman" w:hAnsi="Times New Roman" w:cs="Times New Roman"/>
          <w:lang w:val="en-US"/>
        </w:rPr>
        <w:t xml:space="preserve"> </w:t>
      </w:r>
      <w:r w:rsidR="00E55511" w:rsidRPr="00D52C36">
        <w:rPr>
          <w:rStyle w:val="st"/>
          <w:rFonts w:eastAsia="Times New Roman" w:cs="Times New Roman"/>
          <w:i/>
        </w:rPr>
        <w:t>∂</w:t>
      </w:r>
      <w:r w:rsidR="00E55511" w:rsidRPr="00D52C36">
        <w:rPr>
          <w:rFonts w:ascii="Times New Roman" w:hAnsi="Times New Roman" w:cs="Times New Roman"/>
          <w:i/>
          <w:lang w:val="en-US"/>
        </w:rPr>
        <w:t>M</w:t>
      </w:r>
      <w:r w:rsidR="00E55511">
        <w:rPr>
          <w:rFonts w:ascii="Times New Roman" w:hAnsi="Times New Roman" w:cs="Times New Roman"/>
          <w:i/>
          <w:vertAlign w:val="superscript"/>
          <w:lang w:val="en-US"/>
        </w:rPr>
        <w:t>P</w:t>
      </w:r>
      <w:r w:rsidR="00E55511" w:rsidRPr="00D52C36">
        <w:rPr>
          <w:rStyle w:val="st"/>
          <w:rFonts w:eastAsia="Times New Roman" w:cs="Times New Roman"/>
          <w:i/>
        </w:rPr>
        <w:t>/∂</w:t>
      </w:r>
      <w:r w:rsidR="00E55511">
        <w:rPr>
          <w:rStyle w:val="st"/>
          <w:rFonts w:eastAsia="Times New Roman" w:cs="Times New Roman"/>
          <w:i/>
        </w:rPr>
        <w:t>I&lt;</w:t>
      </w:r>
      <w:r w:rsidR="00E55511" w:rsidRPr="00D52C36">
        <w:rPr>
          <w:rFonts w:ascii="Times New Roman" w:hAnsi="Times New Roman" w:cs="Times New Roman"/>
          <w:i/>
          <w:lang w:val="en-US"/>
        </w:rPr>
        <w:t>0</w:t>
      </w:r>
      <w:r w:rsidR="00E55511">
        <w:rPr>
          <w:rFonts w:ascii="Times New Roman" w:hAnsi="Times New Roman" w:cs="Times New Roman"/>
          <w:i/>
          <w:lang w:val="en-US"/>
        </w:rPr>
        <w:t xml:space="preserve"> </w:t>
      </w:r>
      <w:r w:rsidRPr="007E06A6">
        <w:rPr>
          <w:rFonts w:ascii="Times New Roman" w:hAnsi="Times New Roman" w:cs="Times New Roman"/>
          <w:lang w:val="en-US"/>
        </w:rPr>
        <w:t>and</w:t>
      </w:r>
      <w:r w:rsidR="00E55511">
        <w:rPr>
          <w:rFonts w:ascii="Times New Roman" w:hAnsi="Times New Roman" w:cs="Times New Roman"/>
          <w:lang w:val="en-US"/>
        </w:rPr>
        <w:t xml:space="preserve"> </w:t>
      </w:r>
      <w:r w:rsidR="00E55511" w:rsidRPr="00D52C36">
        <w:rPr>
          <w:rStyle w:val="st"/>
          <w:rFonts w:eastAsia="Times New Roman" w:cs="Times New Roman"/>
          <w:i/>
        </w:rPr>
        <w:t>∂</w:t>
      </w:r>
      <w:r w:rsidR="00E55511">
        <w:rPr>
          <w:rFonts w:ascii="Times New Roman" w:hAnsi="Times New Roman" w:cs="Times New Roman"/>
          <w:i/>
          <w:lang w:val="en-US"/>
        </w:rPr>
        <w:t>C</w:t>
      </w:r>
      <w:r w:rsidR="00E55511" w:rsidRPr="00D52C36">
        <w:rPr>
          <w:rStyle w:val="st"/>
          <w:rFonts w:eastAsia="Times New Roman" w:cs="Times New Roman"/>
          <w:i/>
        </w:rPr>
        <w:t>/∂</w:t>
      </w:r>
      <w:r w:rsidR="00E55511">
        <w:rPr>
          <w:rStyle w:val="st"/>
          <w:rFonts w:eastAsia="Times New Roman" w:cs="Times New Roman"/>
          <w:i/>
        </w:rPr>
        <w:t>I</w:t>
      </w:r>
      <w:r w:rsidR="00E55511">
        <w:rPr>
          <w:rStyle w:val="st"/>
          <w:rFonts w:ascii="Cambria" w:eastAsia="Times New Roman" w:hAnsi="Cambria" w:cs="Times New Roman"/>
          <w:i/>
        </w:rPr>
        <w:t>≤</w:t>
      </w:r>
      <w:r w:rsidR="00E55511" w:rsidRPr="00D52C36">
        <w:rPr>
          <w:rFonts w:ascii="Times New Roman" w:hAnsi="Times New Roman" w:cs="Times New Roman"/>
          <w:i/>
          <w:lang w:val="en-US"/>
        </w:rPr>
        <w:t>0</w:t>
      </w:r>
      <w:r w:rsidR="00E55511">
        <w:rPr>
          <w:rFonts w:ascii="Times New Roman" w:hAnsi="Times New Roman" w:cs="Times New Roman"/>
          <w:i/>
          <w:lang w:val="en-US"/>
        </w:rPr>
        <w:t>.</w:t>
      </w:r>
    </w:p>
    <w:p w14:paraId="659D6D3A" w14:textId="6DC9B800" w:rsidR="00136014" w:rsidRPr="007E06A6" w:rsidRDefault="009717A4" w:rsidP="00136014">
      <w:pPr>
        <w:spacing w:line="360" w:lineRule="auto"/>
        <w:ind w:left="2124"/>
        <w:jc w:val="both"/>
        <w:rPr>
          <w:rFonts w:ascii="Times New Roman" w:hAnsi="Times New Roman" w:cs="Times New Roman"/>
          <w:lang w:val="en-US"/>
        </w:rPr>
      </w:pPr>
      <w:r w:rsidRPr="007E06A6">
        <w:rPr>
          <w:rFonts w:ascii="Times New Roman" w:hAnsi="Times New Roman" w:cs="Times New Roman"/>
          <w:lang w:val="en-US"/>
        </w:rPr>
        <w:t>We will estimate the</w:t>
      </w:r>
      <w:r w:rsidR="00136014" w:rsidRPr="007E06A6">
        <w:rPr>
          <w:rFonts w:ascii="Times New Roman" w:hAnsi="Times New Roman" w:cs="Times New Roman"/>
          <w:lang w:val="en-US"/>
        </w:rPr>
        <w:t xml:space="preserve"> impact of the two interventions on household spending </w:t>
      </w:r>
      <w:r w:rsidR="00782E10" w:rsidRPr="007E06A6">
        <w:rPr>
          <w:rFonts w:ascii="Times New Roman" w:hAnsi="Times New Roman" w:cs="Times New Roman"/>
          <w:lang w:val="en-US"/>
        </w:rPr>
        <w:t xml:space="preserve">on </w:t>
      </w:r>
      <w:r w:rsidRPr="007E06A6">
        <w:rPr>
          <w:rFonts w:ascii="Times New Roman" w:hAnsi="Times New Roman" w:cs="Times New Roman"/>
          <w:lang w:val="en-US"/>
        </w:rPr>
        <w:t xml:space="preserve">other </w:t>
      </w:r>
      <w:r w:rsidR="00782E10" w:rsidRPr="007E06A6">
        <w:rPr>
          <w:rFonts w:ascii="Times New Roman" w:hAnsi="Times New Roman" w:cs="Times New Roman"/>
          <w:lang w:val="en-US"/>
        </w:rPr>
        <w:t>health goods th</w:t>
      </w:r>
      <w:r w:rsidR="005479AE" w:rsidRPr="007E06A6">
        <w:rPr>
          <w:rFonts w:ascii="Times New Roman" w:hAnsi="Times New Roman" w:cs="Times New Roman"/>
          <w:lang w:val="en-US"/>
        </w:rPr>
        <w:t>at prevent the</w:t>
      </w:r>
      <w:r w:rsidR="00782E10" w:rsidRPr="007E06A6">
        <w:rPr>
          <w:rFonts w:ascii="Times New Roman" w:hAnsi="Times New Roman" w:cs="Times New Roman"/>
          <w:lang w:val="en-US"/>
        </w:rPr>
        <w:t xml:space="preserve"> onset of infectious diseases, e.g., </w:t>
      </w:r>
      <w:r w:rsidR="00136014" w:rsidRPr="007E06A6">
        <w:rPr>
          <w:rFonts w:ascii="Times New Roman" w:hAnsi="Times New Roman" w:cs="Times New Roman"/>
          <w:lang w:val="en-US"/>
        </w:rPr>
        <w:t>water and sanitation</w:t>
      </w:r>
      <w:r w:rsidR="00E558D2" w:rsidRPr="007E06A6">
        <w:rPr>
          <w:rFonts w:ascii="Times New Roman" w:hAnsi="Times New Roman" w:cs="Times New Roman"/>
          <w:lang w:val="en-US"/>
        </w:rPr>
        <w:t xml:space="preserve">. We will further test whether </w:t>
      </w:r>
      <w:r w:rsidRPr="007E06A6">
        <w:rPr>
          <w:rFonts w:ascii="Times New Roman" w:hAnsi="Times New Roman" w:cs="Times New Roman"/>
          <w:lang w:val="en-US"/>
        </w:rPr>
        <w:t>other</w:t>
      </w:r>
      <w:r w:rsidR="005479AE" w:rsidRPr="007E06A6">
        <w:rPr>
          <w:rFonts w:ascii="Times New Roman" w:hAnsi="Times New Roman" w:cs="Times New Roman"/>
          <w:lang w:val="en-US"/>
        </w:rPr>
        <w:t xml:space="preserve"> household expenditures </w:t>
      </w:r>
      <w:r w:rsidR="004E32C2" w:rsidRPr="007E06A6">
        <w:rPr>
          <w:rFonts w:ascii="Times New Roman" w:hAnsi="Times New Roman" w:cs="Times New Roman"/>
          <w:lang w:val="en-US"/>
        </w:rPr>
        <w:t>for</w:t>
      </w:r>
      <w:r w:rsidR="005479AE" w:rsidRPr="007E06A6">
        <w:rPr>
          <w:rFonts w:ascii="Times New Roman" w:hAnsi="Times New Roman" w:cs="Times New Roman"/>
          <w:lang w:val="en-US"/>
        </w:rPr>
        <w:t xml:space="preserve"> </w:t>
      </w:r>
      <w:r w:rsidR="005B7D4A" w:rsidRPr="007E06A6">
        <w:rPr>
          <w:rFonts w:ascii="Times New Roman" w:hAnsi="Times New Roman" w:cs="Times New Roman"/>
          <w:lang w:val="en-US"/>
        </w:rPr>
        <w:t xml:space="preserve">the </w:t>
      </w:r>
      <w:r w:rsidR="004E32C2" w:rsidRPr="007E06A6">
        <w:rPr>
          <w:rFonts w:ascii="Times New Roman" w:hAnsi="Times New Roman" w:cs="Times New Roman"/>
          <w:lang w:val="en-US"/>
        </w:rPr>
        <w:t>daily consumption</w:t>
      </w:r>
      <w:r w:rsidR="005B7D4A" w:rsidRPr="007E06A6">
        <w:rPr>
          <w:rFonts w:ascii="Times New Roman" w:hAnsi="Times New Roman" w:cs="Times New Roman"/>
          <w:lang w:val="en-US"/>
        </w:rPr>
        <w:t xml:space="preserve"> of food</w:t>
      </w:r>
      <w:r w:rsidR="004E32C2" w:rsidRPr="007E06A6">
        <w:rPr>
          <w:rFonts w:ascii="Times New Roman" w:hAnsi="Times New Roman" w:cs="Times New Roman"/>
          <w:lang w:val="en-US"/>
        </w:rPr>
        <w:t xml:space="preserve">, </w:t>
      </w:r>
      <w:r w:rsidR="005B7D4A" w:rsidRPr="007E06A6">
        <w:rPr>
          <w:rFonts w:ascii="Times New Roman" w:hAnsi="Times New Roman" w:cs="Times New Roman"/>
          <w:lang w:val="en-US"/>
        </w:rPr>
        <w:t xml:space="preserve">for </w:t>
      </w:r>
      <w:r w:rsidR="00B66859" w:rsidRPr="007E06A6">
        <w:rPr>
          <w:rFonts w:ascii="Times New Roman" w:hAnsi="Times New Roman" w:cs="Times New Roman"/>
          <w:lang w:val="en-US"/>
        </w:rPr>
        <w:lastRenderedPageBreak/>
        <w:t xml:space="preserve">education, and </w:t>
      </w:r>
      <w:r w:rsidR="005B7D4A" w:rsidRPr="007E06A6">
        <w:rPr>
          <w:rFonts w:ascii="Times New Roman" w:hAnsi="Times New Roman" w:cs="Times New Roman"/>
          <w:lang w:val="en-US"/>
        </w:rPr>
        <w:t xml:space="preserve">for </w:t>
      </w:r>
      <w:r w:rsidR="0047021B" w:rsidRPr="007E06A6">
        <w:rPr>
          <w:rFonts w:ascii="Times New Roman" w:hAnsi="Times New Roman" w:cs="Times New Roman"/>
          <w:lang w:val="en-US"/>
        </w:rPr>
        <w:t>durable</w:t>
      </w:r>
      <w:r w:rsidR="00B66859" w:rsidRPr="007E06A6">
        <w:rPr>
          <w:rFonts w:ascii="Times New Roman" w:hAnsi="Times New Roman" w:cs="Times New Roman"/>
          <w:lang w:val="en-US"/>
        </w:rPr>
        <w:t xml:space="preserve"> goods</w:t>
      </w:r>
      <w:r w:rsidR="0054509F" w:rsidRPr="007E06A6">
        <w:rPr>
          <w:rStyle w:val="Appelnotedebasdep"/>
          <w:rFonts w:ascii="Times New Roman" w:hAnsi="Times New Roman" w:cs="Times New Roman"/>
          <w:lang w:val="en-US"/>
        </w:rPr>
        <w:footnoteReference w:id="10"/>
      </w:r>
      <w:r w:rsidR="00E558D2" w:rsidRPr="007E06A6">
        <w:rPr>
          <w:rFonts w:ascii="Times New Roman" w:hAnsi="Times New Roman" w:cs="Times New Roman"/>
          <w:lang w:val="en-US"/>
        </w:rPr>
        <w:t xml:space="preserve"> are affected by the</w:t>
      </w:r>
      <w:r w:rsidR="0047021B" w:rsidRPr="007E06A6">
        <w:rPr>
          <w:rFonts w:ascii="Times New Roman" w:hAnsi="Times New Roman" w:cs="Times New Roman"/>
          <w:lang w:val="en-US"/>
        </w:rPr>
        <w:t xml:space="preserve"> </w:t>
      </w:r>
      <w:r w:rsidR="005B7D4A" w:rsidRPr="007E06A6">
        <w:rPr>
          <w:rFonts w:ascii="Times New Roman" w:hAnsi="Times New Roman" w:cs="Times New Roman"/>
          <w:lang w:val="en-US"/>
        </w:rPr>
        <w:t>two interventions</w:t>
      </w:r>
      <w:r w:rsidR="005479AE" w:rsidRPr="007E06A6">
        <w:rPr>
          <w:rFonts w:ascii="Times New Roman" w:hAnsi="Times New Roman" w:cs="Times New Roman"/>
          <w:lang w:val="en-US"/>
        </w:rPr>
        <w:t>.</w:t>
      </w:r>
    </w:p>
    <w:p w14:paraId="3EA4EB9E" w14:textId="77777777" w:rsidR="00BC4F01" w:rsidRPr="007E06A6" w:rsidRDefault="00BC4F01" w:rsidP="0003214C">
      <w:pPr>
        <w:spacing w:line="360" w:lineRule="auto"/>
        <w:rPr>
          <w:rFonts w:ascii="Times New Roman" w:hAnsi="Times New Roman" w:cs="Times New Roman"/>
          <w:b/>
          <w:lang w:val="en-US"/>
        </w:rPr>
      </w:pPr>
    </w:p>
    <w:p w14:paraId="0694DCD5" w14:textId="77777777" w:rsidR="0094799E" w:rsidRPr="007E06A6" w:rsidRDefault="0094799E" w:rsidP="0094799E">
      <w:pPr>
        <w:widowControl w:val="0"/>
        <w:autoSpaceDE w:val="0"/>
        <w:autoSpaceDN w:val="0"/>
        <w:adjustRightInd w:val="0"/>
        <w:spacing w:line="360" w:lineRule="auto"/>
        <w:jc w:val="both"/>
        <w:rPr>
          <w:rFonts w:ascii="Times New Roman" w:hAnsi="Times New Roman" w:cs="Times New Roman"/>
          <w:lang w:val="en-US"/>
        </w:rPr>
      </w:pPr>
    </w:p>
    <w:p w14:paraId="48EE8C84" w14:textId="77777777" w:rsidR="000F2360" w:rsidRPr="007E06A6" w:rsidRDefault="000F2360" w:rsidP="000F2360">
      <w:pPr>
        <w:spacing w:line="360" w:lineRule="auto"/>
        <w:rPr>
          <w:rFonts w:ascii="Times New Roman" w:eastAsia="Times New Roman" w:hAnsi="Times New Roman" w:cs="Times New Roman"/>
          <w:b/>
          <w:lang w:val="en-US"/>
        </w:rPr>
      </w:pPr>
      <w:r w:rsidRPr="007E06A6">
        <w:rPr>
          <w:rFonts w:ascii="Times New Roman" w:eastAsia="Times New Roman" w:hAnsi="Times New Roman" w:cs="Times New Roman"/>
          <w:b/>
          <w:lang w:val="en-US"/>
        </w:rPr>
        <w:t>5.  Empirical Specification</w:t>
      </w:r>
    </w:p>
    <w:p w14:paraId="5534E180" w14:textId="60133039" w:rsidR="0047021B" w:rsidRPr="007E06A6" w:rsidRDefault="0047021B" w:rsidP="00E366BF">
      <w:pPr>
        <w:spacing w:line="360" w:lineRule="auto"/>
        <w:ind w:firstLine="720"/>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The hypotheses derived in the conceptual framework are assessed for four sets of spending outcomes: (i) out-of-pocket expenditures, (ii) inside and outside hospital charges</w:t>
      </w:r>
      <w:r w:rsidR="00CD7C0E" w:rsidRPr="007E06A6">
        <w:rPr>
          <w:rFonts w:ascii="Times New Roman" w:eastAsia="Times New Roman" w:hAnsi="Times New Roman" w:cs="Times New Roman"/>
          <w:lang w:val="en-US"/>
        </w:rPr>
        <w:t xml:space="preserve"> associated with the child hospitalization</w:t>
      </w:r>
      <w:r w:rsidRPr="007E06A6">
        <w:rPr>
          <w:rFonts w:ascii="Times New Roman" w:eastAsia="Times New Roman" w:hAnsi="Times New Roman" w:cs="Times New Roman"/>
          <w:lang w:val="en-US"/>
        </w:rPr>
        <w:t xml:space="preserve">, (iii) </w:t>
      </w:r>
      <w:r w:rsidR="00CD7C0E" w:rsidRPr="007E06A6">
        <w:rPr>
          <w:rFonts w:ascii="Times New Roman" w:eastAsia="Times New Roman" w:hAnsi="Times New Roman" w:cs="Times New Roman"/>
          <w:lang w:val="en-US"/>
        </w:rPr>
        <w:t xml:space="preserve">family health expenses </w:t>
      </w:r>
      <w:r w:rsidR="00C109EE" w:rsidRPr="007E06A6">
        <w:rPr>
          <w:rFonts w:ascii="Times New Roman" w:eastAsia="Times New Roman" w:hAnsi="Times New Roman" w:cs="Times New Roman"/>
          <w:lang w:val="en-US"/>
        </w:rPr>
        <w:t xml:space="preserve">(independent of the hospitalization) and </w:t>
      </w:r>
      <w:r w:rsidRPr="007E06A6">
        <w:rPr>
          <w:rFonts w:ascii="Times New Roman" w:eastAsia="Times New Roman" w:hAnsi="Times New Roman" w:cs="Times New Roman"/>
          <w:lang w:val="en-US"/>
        </w:rPr>
        <w:t>expenses for preventive health care such as water and sanitation as well as</w:t>
      </w:r>
      <w:r w:rsidR="00CD7C0E" w:rsidRPr="007E06A6">
        <w:rPr>
          <w:rFonts w:ascii="Times New Roman" w:eastAsia="Times New Roman" w:hAnsi="Times New Roman" w:cs="Times New Roman"/>
          <w:lang w:val="en-US"/>
        </w:rPr>
        <w:t xml:space="preserve"> </w:t>
      </w:r>
      <w:r w:rsidRPr="007E06A6">
        <w:rPr>
          <w:rFonts w:ascii="Times New Roman" w:eastAsia="Times New Roman" w:hAnsi="Times New Roman" w:cs="Times New Roman"/>
          <w:lang w:val="en-US"/>
        </w:rPr>
        <w:t xml:space="preserve">(iv) </w:t>
      </w:r>
      <w:r w:rsidR="00CD7C0E" w:rsidRPr="007E06A6">
        <w:rPr>
          <w:rFonts w:ascii="Times New Roman" w:eastAsia="Times New Roman" w:hAnsi="Times New Roman" w:cs="Times New Roman"/>
          <w:lang w:val="en-US"/>
        </w:rPr>
        <w:t xml:space="preserve">non-health items including food and </w:t>
      </w:r>
      <w:r w:rsidRPr="007E06A6">
        <w:rPr>
          <w:rFonts w:ascii="Times New Roman" w:eastAsia="Times New Roman" w:hAnsi="Times New Roman" w:cs="Times New Roman"/>
          <w:lang w:val="en-US"/>
        </w:rPr>
        <w:t xml:space="preserve">other household consumption expenditures.  </w:t>
      </w:r>
    </w:p>
    <w:p w14:paraId="02917B19" w14:textId="481F53D4" w:rsidR="000F2360" w:rsidRPr="007E06A6" w:rsidRDefault="009B1ED8" w:rsidP="00E366BF">
      <w:pPr>
        <w:spacing w:line="360" w:lineRule="auto"/>
        <w:ind w:firstLine="720"/>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We perform</w:t>
      </w:r>
      <w:r w:rsidR="00F403DD" w:rsidRPr="007E06A6">
        <w:rPr>
          <w:rFonts w:ascii="Times New Roman" w:eastAsia="Times New Roman" w:hAnsi="Times New Roman" w:cs="Times New Roman"/>
          <w:lang w:val="en-US"/>
        </w:rPr>
        <w:t xml:space="preserve"> multivariate analysis</w:t>
      </w:r>
      <w:r w:rsidR="000F2360" w:rsidRPr="007E06A6">
        <w:rPr>
          <w:rFonts w:ascii="Times New Roman" w:eastAsia="Times New Roman" w:hAnsi="Times New Roman" w:cs="Times New Roman"/>
          <w:lang w:val="en-US"/>
        </w:rPr>
        <w:t xml:space="preserve"> to </w:t>
      </w:r>
      <w:r w:rsidR="00F403DD" w:rsidRPr="007E06A6">
        <w:rPr>
          <w:rFonts w:ascii="Times New Roman" w:eastAsia="Times New Roman" w:hAnsi="Times New Roman" w:cs="Times New Roman"/>
          <w:lang w:val="en-US"/>
        </w:rPr>
        <w:t xml:space="preserve">understand comparative statistics further and to </w:t>
      </w:r>
      <w:r w:rsidR="000F2360" w:rsidRPr="007E06A6">
        <w:rPr>
          <w:rFonts w:ascii="Times New Roman" w:eastAsia="Times New Roman" w:hAnsi="Times New Roman" w:cs="Times New Roman"/>
          <w:lang w:val="en-US"/>
        </w:rPr>
        <w:t xml:space="preserve">identify the impact of the two QIDS interventions </w:t>
      </w:r>
      <w:r w:rsidR="00E366BF" w:rsidRPr="007E06A6">
        <w:rPr>
          <w:rFonts w:ascii="Times New Roman" w:eastAsia="Times New Roman" w:hAnsi="Times New Roman" w:cs="Times New Roman"/>
          <w:lang w:val="en-US"/>
        </w:rPr>
        <w:t xml:space="preserve">on </w:t>
      </w:r>
      <w:r w:rsidR="00C109EE" w:rsidRPr="007E06A6">
        <w:rPr>
          <w:rFonts w:ascii="Times New Roman" w:eastAsia="Times New Roman" w:hAnsi="Times New Roman" w:cs="Times New Roman"/>
          <w:lang w:val="en-US"/>
        </w:rPr>
        <w:t xml:space="preserve">the </w:t>
      </w:r>
      <w:r w:rsidR="00CD7C0E" w:rsidRPr="007E06A6">
        <w:rPr>
          <w:rFonts w:ascii="Times New Roman" w:eastAsia="Times New Roman" w:hAnsi="Times New Roman" w:cs="Times New Roman"/>
          <w:lang w:val="en-US"/>
        </w:rPr>
        <w:t xml:space="preserve">identified </w:t>
      </w:r>
      <w:r w:rsidR="00C109EE" w:rsidRPr="007E06A6">
        <w:rPr>
          <w:rFonts w:ascii="Times New Roman" w:eastAsia="Times New Roman" w:hAnsi="Times New Roman" w:cs="Times New Roman"/>
          <w:lang w:val="en-US"/>
        </w:rPr>
        <w:t>expenditure categories</w:t>
      </w:r>
      <w:r w:rsidR="0047021B" w:rsidRPr="007E06A6">
        <w:rPr>
          <w:rFonts w:ascii="Times New Roman" w:eastAsia="Times New Roman" w:hAnsi="Times New Roman" w:cs="Times New Roman"/>
          <w:lang w:val="en-US"/>
        </w:rPr>
        <w:t xml:space="preserve">. </w:t>
      </w:r>
      <w:r w:rsidR="00C109EE" w:rsidRPr="007E06A6">
        <w:rPr>
          <w:rFonts w:ascii="Times New Roman" w:eastAsia="Times New Roman" w:hAnsi="Times New Roman" w:cs="Times New Roman"/>
          <w:lang w:val="en-US"/>
        </w:rPr>
        <w:t>T</w:t>
      </w:r>
      <w:r w:rsidR="000F2360" w:rsidRPr="007E06A6">
        <w:rPr>
          <w:rFonts w:ascii="Times New Roman" w:eastAsia="Times New Roman" w:hAnsi="Times New Roman" w:cs="Times New Roman"/>
          <w:lang w:val="en-US"/>
        </w:rPr>
        <w:t xml:space="preserve">he effects of the two interventions </w:t>
      </w:r>
      <w:r w:rsidR="00C109EE" w:rsidRPr="007E06A6">
        <w:rPr>
          <w:rFonts w:ascii="Times New Roman" w:eastAsia="Times New Roman" w:hAnsi="Times New Roman" w:cs="Times New Roman"/>
          <w:lang w:val="en-US"/>
        </w:rPr>
        <w:t xml:space="preserve">are estimated </w:t>
      </w:r>
      <w:r w:rsidR="000F2360" w:rsidRPr="007E06A6">
        <w:rPr>
          <w:rFonts w:ascii="Times New Roman" w:eastAsia="Times New Roman" w:hAnsi="Times New Roman" w:cs="Times New Roman"/>
          <w:lang w:val="en-US"/>
        </w:rPr>
        <w:t>in a difference-in-difference specification that compares the change</w:t>
      </w:r>
      <w:r w:rsidR="00E366BF" w:rsidRPr="007E06A6">
        <w:rPr>
          <w:rFonts w:ascii="Times New Roman" w:eastAsia="Times New Roman" w:hAnsi="Times New Roman" w:cs="Times New Roman"/>
          <w:lang w:val="en-US"/>
        </w:rPr>
        <w:t>s</w:t>
      </w:r>
      <w:r w:rsidR="000F2360" w:rsidRPr="007E06A6">
        <w:rPr>
          <w:rFonts w:ascii="Times New Roman" w:eastAsia="Times New Roman" w:hAnsi="Times New Roman" w:cs="Times New Roman"/>
          <w:lang w:val="en-US"/>
        </w:rPr>
        <w:t xml:space="preserve"> in</w:t>
      </w:r>
      <w:r w:rsidR="00E366BF" w:rsidRPr="007E06A6">
        <w:rPr>
          <w:rFonts w:ascii="Times New Roman" w:eastAsia="Times New Roman" w:hAnsi="Times New Roman" w:cs="Times New Roman"/>
          <w:lang w:val="en-US"/>
        </w:rPr>
        <w:t xml:space="preserve"> the</w:t>
      </w:r>
      <w:r w:rsidR="000F2360" w:rsidRPr="007E06A6">
        <w:rPr>
          <w:rFonts w:ascii="Times New Roman" w:eastAsia="Times New Roman" w:hAnsi="Times New Roman" w:cs="Times New Roman"/>
          <w:lang w:val="en-US"/>
        </w:rPr>
        <w:t xml:space="preserve"> costs of care in intervention sites with the corresponding change</w:t>
      </w:r>
      <w:r w:rsidR="00E366BF" w:rsidRPr="007E06A6">
        <w:rPr>
          <w:rFonts w:ascii="Times New Roman" w:eastAsia="Times New Roman" w:hAnsi="Times New Roman" w:cs="Times New Roman"/>
          <w:lang w:val="en-US"/>
        </w:rPr>
        <w:t>s in control sites</w:t>
      </w:r>
      <w:r w:rsidRPr="007E06A6">
        <w:rPr>
          <w:rFonts w:ascii="Times New Roman" w:eastAsia="Times New Roman" w:hAnsi="Times New Roman" w:cs="Times New Roman"/>
          <w:lang w:val="en-US"/>
        </w:rPr>
        <w:t xml:space="preserve"> over the two rounds of data collection</w:t>
      </w:r>
      <w:r w:rsidR="00E366BF" w:rsidRPr="007E06A6">
        <w:rPr>
          <w:rFonts w:ascii="Times New Roman" w:eastAsia="Times New Roman" w:hAnsi="Times New Roman" w:cs="Times New Roman"/>
          <w:lang w:val="en-US"/>
        </w:rPr>
        <w:t xml:space="preserve">. </w:t>
      </w:r>
      <w:r w:rsidR="00B81D76" w:rsidRPr="007E06A6">
        <w:rPr>
          <w:rFonts w:ascii="Times New Roman" w:eastAsia="Times New Roman" w:hAnsi="Times New Roman" w:cs="Times New Roman"/>
          <w:lang w:val="en-US"/>
        </w:rPr>
        <w:t xml:space="preserve">We </w:t>
      </w:r>
      <w:r w:rsidR="00E366BF" w:rsidRPr="007E06A6">
        <w:rPr>
          <w:rFonts w:ascii="Times New Roman" w:eastAsia="Times New Roman" w:hAnsi="Times New Roman" w:cs="Times New Roman"/>
          <w:lang w:val="en-US"/>
        </w:rPr>
        <w:t>employ</w:t>
      </w:r>
      <w:r w:rsidR="00B81D76" w:rsidRPr="007E06A6">
        <w:rPr>
          <w:rFonts w:ascii="Times New Roman" w:eastAsia="Times New Roman" w:hAnsi="Times New Roman" w:cs="Times New Roman"/>
          <w:lang w:val="en-US"/>
        </w:rPr>
        <w:t xml:space="preserve"> </w:t>
      </w:r>
      <w:r w:rsidR="00CD7C0E" w:rsidRPr="007E06A6">
        <w:rPr>
          <w:rFonts w:ascii="Times New Roman" w:eastAsia="Times New Roman" w:hAnsi="Times New Roman" w:cs="Times New Roman"/>
          <w:lang w:val="en-US"/>
        </w:rPr>
        <w:t>a fixed</w:t>
      </w:r>
      <w:r w:rsidR="000F2360" w:rsidRPr="007E06A6">
        <w:rPr>
          <w:rFonts w:ascii="Times New Roman" w:eastAsia="Times New Roman" w:hAnsi="Times New Roman" w:cs="Times New Roman"/>
          <w:lang w:val="en-US"/>
        </w:rPr>
        <w:t xml:space="preserve"> effects model </w:t>
      </w:r>
      <w:r w:rsidR="00CD7C0E" w:rsidRPr="007E06A6">
        <w:rPr>
          <w:rFonts w:ascii="Times New Roman" w:eastAsia="Times New Roman" w:hAnsi="Times New Roman" w:cs="Times New Roman"/>
          <w:lang w:val="en-US"/>
        </w:rPr>
        <w:t>that</w:t>
      </w:r>
      <w:r w:rsidR="00B81D76" w:rsidRPr="007E06A6">
        <w:rPr>
          <w:rFonts w:ascii="Times New Roman" w:eastAsia="Times New Roman" w:hAnsi="Times New Roman" w:cs="Times New Roman"/>
          <w:lang w:val="en-US"/>
        </w:rPr>
        <w:t xml:space="preserve"> </w:t>
      </w:r>
      <w:r w:rsidR="00CD7C0E" w:rsidRPr="007E06A6">
        <w:rPr>
          <w:rFonts w:ascii="Times New Roman" w:eastAsia="Times New Roman" w:hAnsi="Times New Roman" w:cs="Times New Roman"/>
          <w:lang w:val="en-US"/>
        </w:rPr>
        <w:t>allows</w:t>
      </w:r>
      <w:r w:rsidR="000F2360" w:rsidRPr="007E06A6">
        <w:rPr>
          <w:rFonts w:ascii="Times New Roman" w:eastAsia="Times New Roman" w:hAnsi="Times New Roman" w:cs="Times New Roman"/>
          <w:lang w:val="en-US"/>
        </w:rPr>
        <w:t xml:space="preserve"> </w:t>
      </w:r>
      <w:r w:rsidR="00E366BF" w:rsidRPr="007E06A6">
        <w:rPr>
          <w:rFonts w:ascii="Times New Roman" w:eastAsia="Times New Roman" w:hAnsi="Times New Roman" w:cs="Times New Roman"/>
          <w:lang w:val="en-US"/>
        </w:rPr>
        <w:t xml:space="preserve">us to </w:t>
      </w:r>
      <w:r w:rsidR="000F2360" w:rsidRPr="007E06A6">
        <w:rPr>
          <w:rFonts w:ascii="Times New Roman" w:eastAsia="Times New Roman" w:hAnsi="Times New Roman" w:cs="Times New Roman"/>
          <w:lang w:val="en-US"/>
        </w:rPr>
        <w:t xml:space="preserve">control for </w:t>
      </w:r>
      <w:r w:rsidRPr="007E06A6">
        <w:rPr>
          <w:rFonts w:ascii="Times New Roman" w:eastAsia="Times New Roman" w:hAnsi="Times New Roman" w:cs="Times New Roman"/>
          <w:lang w:val="en-US"/>
        </w:rPr>
        <w:t xml:space="preserve">the unobserved heterogeneity </w:t>
      </w:r>
      <w:r w:rsidR="000F2360" w:rsidRPr="007E06A6">
        <w:rPr>
          <w:rFonts w:ascii="Times New Roman" w:eastAsia="Times New Roman" w:hAnsi="Times New Roman" w:cs="Times New Roman"/>
          <w:lang w:val="en-US"/>
        </w:rPr>
        <w:t xml:space="preserve">at the hospital level such as location and </w:t>
      </w:r>
      <w:r w:rsidR="00E366BF" w:rsidRPr="007E06A6">
        <w:rPr>
          <w:rFonts w:ascii="Times New Roman" w:eastAsia="Times New Roman" w:hAnsi="Times New Roman" w:cs="Times New Roman"/>
          <w:lang w:val="en-US"/>
        </w:rPr>
        <w:t>stable</w:t>
      </w:r>
      <w:r w:rsidR="000F2360" w:rsidRPr="007E06A6">
        <w:rPr>
          <w:rFonts w:ascii="Times New Roman" w:eastAsia="Times New Roman" w:hAnsi="Times New Roman" w:cs="Times New Roman"/>
          <w:lang w:val="en-US"/>
        </w:rPr>
        <w:t xml:space="preserve"> regional conditions. We specify the model in terms of its conditional mean:</w:t>
      </w:r>
    </w:p>
    <w:p w14:paraId="222C2B13" w14:textId="77777777" w:rsidR="000F2360" w:rsidRPr="007E06A6" w:rsidRDefault="000F2360" w:rsidP="000F2360">
      <w:pPr>
        <w:spacing w:line="360" w:lineRule="auto"/>
        <w:rPr>
          <w:rFonts w:ascii="Times New Roman" w:eastAsia="Times New Roman" w:hAnsi="Times New Roman" w:cs="Times New Roman"/>
          <w:lang w:val="en-US"/>
        </w:rPr>
      </w:pPr>
    </w:p>
    <w:p w14:paraId="137D4C34" w14:textId="70E15EA5" w:rsidR="000F2360" w:rsidRPr="007E06A6" w:rsidRDefault="00E55511" w:rsidP="000F2360">
      <w:pPr>
        <w:spacing w:line="360" w:lineRule="auto"/>
        <w:jc w:val="right"/>
        <w:rPr>
          <w:rFonts w:ascii="Times New Roman" w:eastAsia="Times New Roman" w:hAnsi="Times New Roman" w:cs="Times New Roman"/>
          <w:lang w:val="en-US"/>
        </w:rPr>
      </w:pPr>
      <w:proofErr w:type="gramStart"/>
      <w:r w:rsidRPr="00E55511">
        <w:rPr>
          <w:rFonts w:ascii="Times New Roman" w:eastAsia="Times New Roman" w:hAnsi="Times New Roman" w:cs="Times New Roman"/>
          <w:i/>
          <w:lang w:val="en-US"/>
        </w:rPr>
        <w:t>E(</w:t>
      </w:r>
      <w:proofErr w:type="spellStart"/>
      <w:proofErr w:type="gramEnd"/>
      <w:r w:rsidRPr="00E55511">
        <w:rPr>
          <w:rFonts w:ascii="Times New Roman" w:eastAsia="Times New Roman" w:hAnsi="Times New Roman" w:cs="Times New Roman"/>
          <w:i/>
          <w:lang w:val="en-US"/>
        </w:rPr>
        <w:t>Y</w:t>
      </w:r>
      <w:r w:rsidRPr="00E55511">
        <w:rPr>
          <w:rFonts w:ascii="Times New Roman" w:eastAsia="Times New Roman" w:hAnsi="Times New Roman" w:cs="Times New Roman"/>
          <w:i/>
          <w:vertAlign w:val="subscript"/>
          <w:lang w:val="en-US"/>
        </w:rPr>
        <w:t>iht</w:t>
      </w:r>
      <w:r w:rsidRPr="00E55511">
        <w:rPr>
          <w:rFonts w:ascii="Times New Roman" w:eastAsia="Times New Roman" w:hAnsi="Times New Roman" w:cs="Times New Roman"/>
          <w:i/>
          <w:lang w:val="en-US"/>
        </w:rPr>
        <w:t>|A</w:t>
      </w:r>
      <w:r w:rsidRPr="00E55511">
        <w:rPr>
          <w:rFonts w:ascii="Times New Roman" w:eastAsia="Times New Roman" w:hAnsi="Times New Roman" w:cs="Times New Roman"/>
          <w:i/>
          <w:vertAlign w:val="subscript"/>
          <w:lang w:val="en-US"/>
        </w:rPr>
        <w:t>iht</w:t>
      </w:r>
      <w:proofErr w:type="spellEnd"/>
      <w:r w:rsidRPr="00E55511">
        <w:rPr>
          <w:rFonts w:ascii="Times New Roman" w:eastAsia="Times New Roman" w:hAnsi="Times New Roman" w:cs="Times New Roman"/>
          <w:i/>
          <w:lang w:val="en-US"/>
        </w:rPr>
        <w:t xml:space="preserve">, </w:t>
      </w:r>
      <w:proofErr w:type="spellStart"/>
      <w:r w:rsidRPr="00E55511">
        <w:rPr>
          <w:rFonts w:ascii="Times New Roman" w:eastAsia="Times New Roman" w:hAnsi="Times New Roman" w:cs="Times New Roman"/>
          <w:i/>
          <w:lang w:val="en-US"/>
        </w:rPr>
        <w:t>B</w:t>
      </w:r>
      <w:r w:rsidRPr="00E55511">
        <w:rPr>
          <w:rFonts w:ascii="Times New Roman" w:eastAsia="Times New Roman" w:hAnsi="Times New Roman" w:cs="Times New Roman"/>
          <w:i/>
          <w:vertAlign w:val="subscript"/>
          <w:lang w:val="en-US"/>
        </w:rPr>
        <w:t>iht</w:t>
      </w:r>
      <w:proofErr w:type="spellEnd"/>
      <w:r w:rsidRPr="00E55511">
        <w:rPr>
          <w:rFonts w:ascii="Times New Roman" w:eastAsia="Times New Roman" w:hAnsi="Times New Roman" w:cs="Times New Roman"/>
          <w:i/>
          <w:lang w:val="en-US"/>
        </w:rPr>
        <w:t xml:space="preserve">, </w:t>
      </w:r>
      <w:proofErr w:type="spellStart"/>
      <w:r w:rsidRPr="00E55511">
        <w:rPr>
          <w:rFonts w:ascii="Times New Roman" w:eastAsia="Times New Roman" w:hAnsi="Times New Roman" w:cs="Times New Roman"/>
          <w:i/>
          <w:lang w:val="en-US"/>
        </w:rPr>
        <w:t>X</w:t>
      </w:r>
      <w:r w:rsidRPr="00E55511">
        <w:rPr>
          <w:rFonts w:ascii="Times New Roman" w:eastAsia="Times New Roman" w:hAnsi="Times New Roman" w:cs="Times New Roman"/>
          <w:i/>
          <w:vertAlign w:val="subscript"/>
          <w:lang w:val="en-US"/>
        </w:rPr>
        <w:t>jiht</w:t>
      </w:r>
      <w:proofErr w:type="spellEnd"/>
      <w:r w:rsidRPr="00E55511">
        <w:rPr>
          <w:rFonts w:ascii="Times New Roman" w:eastAsia="Times New Roman" w:hAnsi="Times New Roman" w:cs="Times New Roman"/>
          <w:i/>
          <w:lang w:val="en-US"/>
        </w:rPr>
        <w:t>,</w:t>
      </w:r>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λ</w:t>
      </w:r>
      <w:r w:rsidRPr="00E55511">
        <w:rPr>
          <w:rFonts w:ascii="Times New Roman" w:eastAsia="Times New Roman" w:hAnsi="Times New Roman" w:cs="Times New Roman"/>
          <w:i/>
          <w:vertAlign w:val="subscript"/>
          <w:lang w:val="en-US"/>
        </w:rPr>
        <w:t>h</w:t>
      </w:r>
      <w:proofErr w:type="spellEnd"/>
      <w:r>
        <w:rPr>
          <w:rFonts w:ascii="Times New Roman" w:eastAsia="Times New Roman" w:hAnsi="Times New Roman" w:cs="Times New Roman"/>
          <w:i/>
          <w:lang w:val="en-US"/>
        </w:rPr>
        <w:t>) = α</w:t>
      </w:r>
      <w:r w:rsidRPr="00E55511">
        <w:rPr>
          <w:rFonts w:ascii="Times New Roman" w:eastAsia="Times New Roman" w:hAnsi="Times New Roman" w:cs="Times New Roman"/>
          <w:i/>
          <w:vertAlign w:val="subscript"/>
          <w:lang w:val="en-US"/>
        </w:rPr>
        <w:t>0</w:t>
      </w:r>
      <w:r>
        <w:rPr>
          <w:rFonts w:ascii="Times New Roman" w:eastAsia="Times New Roman" w:hAnsi="Times New Roman" w:cs="Times New Roman"/>
          <w:i/>
          <w:lang w:val="en-US"/>
        </w:rPr>
        <w:t xml:space="preserve"> + α</w:t>
      </w:r>
      <w:r w:rsidRPr="00E55511">
        <w:rPr>
          <w:rFonts w:ascii="Times New Roman" w:eastAsia="Times New Roman" w:hAnsi="Times New Roman" w:cs="Times New Roman"/>
          <w:i/>
          <w:vertAlign w:val="subscript"/>
          <w:lang w:val="en-US"/>
        </w:rPr>
        <w:t>1</w:t>
      </w:r>
      <w:r>
        <w:rPr>
          <w:rFonts w:ascii="Times New Roman" w:eastAsia="Times New Roman" w:hAnsi="Times New Roman" w:cs="Times New Roman"/>
          <w:i/>
          <w:lang w:val="en-US"/>
        </w:rPr>
        <w:t xml:space="preserve"> </w:t>
      </w:r>
      <w:proofErr w:type="spellStart"/>
      <w:r w:rsidRPr="00E55511">
        <w:rPr>
          <w:rFonts w:ascii="Times New Roman" w:eastAsia="Times New Roman" w:hAnsi="Times New Roman" w:cs="Times New Roman"/>
          <w:i/>
          <w:lang w:val="en-US"/>
        </w:rPr>
        <w:t>A</w:t>
      </w:r>
      <w:r w:rsidRPr="00E55511">
        <w:rPr>
          <w:rFonts w:ascii="Times New Roman" w:eastAsia="Times New Roman" w:hAnsi="Times New Roman" w:cs="Times New Roman"/>
          <w:i/>
          <w:vertAlign w:val="subscript"/>
          <w:lang w:val="en-US"/>
        </w:rPr>
        <w:t>iht</w:t>
      </w:r>
      <w:proofErr w:type="spellEnd"/>
      <w:r>
        <w:rPr>
          <w:rFonts w:ascii="Times New Roman" w:eastAsia="Times New Roman" w:hAnsi="Times New Roman" w:cs="Times New Roman"/>
          <w:i/>
          <w:lang w:val="en-US"/>
        </w:rPr>
        <w:t xml:space="preserve"> + α</w:t>
      </w:r>
      <w:r w:rsidRPr="00E55511">
        <w:rPr>
          <w:rFonts w:ascii="Times New Roman" w:eastAsia="Times New Roman" w:hAnsi="Times New Roman" w:cs="Times New Roman"/>
          <w:i/>
          <w:vertAlign w:val="subscript"/>
          <w:lang w:val="en-US"/>
        </w:rPr>
        <w:t>2</w:t>
      </w:r>
      <w:r>
        <w:rPr>
          <w:rFonts w:ascii="Times New Roman" w:eastAsia="Times New Roman" w:hAnsi="Times New Roman" w:cs="Times New Roman"/>
          <w:i/>
          <w:lang w:val="en-US"/>
        </w:rPr>
        <w:t xml:space="preserve"> </w:t>
      </w:r>
      <w:proofErr w:type="spellStart"/>
      <w:r w:rsidRPr="00E55511">
        <w:rPr>
          <w:rFonts w:ascii="Times New Roman" w:eastAsia="Times New Roman" w:hAnsi="Times New Roman" w:cs="Times New Roman"/>
          <w:i/>
          <w:lang w:val="en-US"/>
        </w:rPr>
        <w:t>B</w:t>
      </w:r>
      <w:r w:rsidRPr="00E55511">
        <w:rPr>
          <w:rFonts w:ascii="Times New Roman" w:eastAsia="Times New Roman" w:hAnsi="Times New Roman" w:cs="Times New Roman"/>
          <w:i/>
          <w:vertAlign w:val="subscript"/>
          <w:lang w:val="en-US"/>
        </w:rPr>
        <w:t>iht</w:t>
      </w:r>
      <w:proofErr w:type="spellEnd"/>
      <w:r>
        <w:rPr>
          <w:rFonts w:ascii="Times New Roman" w:eastAsia="Times New Roman" w:hAnsi="Times New Roman" w:cs="Times New Roman"/>
          <w:i/>
          <w:lang w:val="en-US"/>
        </w:rPr>
        <w:t xml:space="preserve"> +</w:t>
      </w:r>
      <w:r w:rsidR="00D02716" w:rsidRPr="00D02716">
        <w:rPr>
          <w:rStyle w:val="st"/>
          <w:rFonts w:eastAsia="Times New Roman" w:cs="Times New Roman"/>
        </w:rPr>
        <w:t xml:space="preserve"> </w:t>
      </w:r>
      <w:r w:rsidR="00D02716">
        <w:rPr>
          <w:rStyle w:val="st"/>
          <w:rFonts w:eastAsia="Times New Roman" w:cs="Times New Roman"/>
        </w:rPr>
        <w:t>∑</w:t>
      </w:r>
      <w:r w:rsidRPr="00D02716">
        <w:rPr>
          <w:rFonts w:ascii="Times New Roman" w:eastAsia="Times New Roman" w:hAnsi="Times New Roman" w:cs="Times New Roman"/>
          <w:i/>
          <w:vertAlign w:val="subscript"/>
          <w:lang w:val="en-US"/>
        </w:rPr>
        <w:t>j</w:t>
      </w:r>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θ</w:t>
      </w:r>
      <w:r w:rsidRPr="00E55511">
        <w:rPr>
          <w:rFonts w:ascii="Times New Roman" w:eastAsia="Times New Roman" w:hAnsi="Times New Roman" w:cs="Times New Roman"/>
          <w:i/>
          <w:vertAlign w:val="subscript"/>
          <w:lang w:val="en-US"/>
        </w:rPr>
        <w:t>j</w:t>
      </w:r>
      <w:proofErr w:type="spellEnd"/>
      <w:r>
        <w:rPr>
          <w:rFonts w:ascii="Times New Roman" w:eastAsia="Times New Roman" w:hAnsi="Times New Roman" w:cs="Times New Roman"/>
          <w:i/>
          <w:lang w:val="en-US"/>
        </w:rPr>
        <w:t xml:space="preserve"> </w:t>
      </w:r>
      <w:proofErr w:type="spellStart"/>
      <w:r w:rsidRPr="00E55511">
        <w:rPr>
          <w:rFonts w:ascii="Times New Roman" w:eastAsia="Times New Roman" w:hAnsi="Times New Roman" w:cs="Times New Roman"/>
          <w:i/>
          <w:lang w:val="en-US"/>
        </w:rPr>
        <w:t>X</w:t>
      </w:r>
      <w:r w:rsidRPr="00E55511">
        <w:rPr>
          <w:rFonts w:ascii="Times New Roman" w:eastAsia="Times New Roman" w:hAnsi="Times New Roman" w:cs="Times New Roman"/>
          <w:i/>
          <w:vertAlign w:val="subscript"/>
          <w:lang w:val="en-US"/>
        </w:rPr>
        <w:t>jih</w:t>
      </w:r>
      <w:r>
        <w:rPr>
          <w:rFonts w:ascii="Times New Roman" w:eastAsia="Times New Roman" w:hAnsi="Times New Roman" w:cs="Times New Roman"/>
          <w:i/>
          <w:vertAlign w:val="subscript"/>
          <w:lang w:val="en-US"/>
        </w:rPr>
        <w:t>t</w:t>
      </w:r>
      <w:proofErr w:type="spellEnd"/>
      <w:r>
        <w:rPr>
          <w:rFonts w:ascii="Times New Roman" w:eastAsia="Times New Roman" w:hAnsi="Times New Roman" w:cs="Times New Roman"/>
          <w:i/>
          <w:lang w:val="en-US"/>
        </w:rPr>
        <w:t>+</w:t>
      </w:r>
      <w:r w:rsidRPr="00E55511">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λ</w:t>
      </w:r>
      <w:r w:rsidRPr="00E55511">
        <w:rPr>
          <w:rFonts w:ascii="Times New Roman" w:eastAsia="Times New Roman" w:hAnsi="Times New Roman" w:cs="Times New Roman"/>
          <w:i/>
          <w:vertAlign w:val="subscript"/>
          <w:lang w:val="en-US"/>
        </w:rPr>
        <w:t>h</w:t>
      </w:r>
      <w:proofErr w:type="spellEnd"/>
      <w:r>
        <w:rPr>
          <w:rFonts w:ascii="Times New Roman" w:eastAsia="Times New Roman" w:hAnsi="Times New Roman" w:cs="Times New Roman"/>
          <w:i/>
          <w:lang w:val="en-US"/>
        </w:rPr>
        <w:t xml:space="preserve"> </w:t>
      </w:r>
      <w:r>
        <w:rPr>
          <w:rFonts w:ascii="Times New Roman" w:eastAsia="Times New Roman" w:hAnsi="Times New Roman" w:cs="Times New Roman"/>
          <w:lang w:val="en-US"/>
        </w:rPr>
        <w:t xml:space="preserve"> </w:t>
      </w:r>
      <w:r w:rsidR="000F2360" w:rsidRPr="007E06A6">
        <w:rPr>
          <w:rFonts w:ascii="Times New Roman" w:eastAsia="Times New Roman" w:hAnsi="Times New Roman" w:cs="Times New Roman"/>
          <w:lang w:val="en-US"/>
        </w:rPr>
        <w:t xml:space="preserve">         (1)</w:t>
      </w:r>
    </w:p>
    <w:p w14:paraId="739E78A0" w14:textId="77777777" w:rsidR="00B81D76" w:rsidRPr="007E06A6" w:rsidRDefault="00B81D76" w:rsidP="003D4D12">
      <w:pPr>
        <w:spacing w:line="360" w:lineRule="auto"/>
        <w:ind w:firstLine="708"/>
        <w:jc w:val="both"/>
        <w:rPr>
          <w:rFonts w:ascii="Times New Roman" w:eastAsia="Times New Roman" w:hAnsi="Times New Roman" w:cs="Times New Roman"/>
          <w:lang w:val="en-US"/>
        </w:rPr>
      </w:pPr>
    </w:p>
    <w:p w14:paraId="53F4A347" w14:textId="484749B0" w:rsidR="00E366BF" w:rsidRPr="007E06A6" w:rsidRDefault="000F2360" w:rsidP="003D4D12">
      <w:pPr>
        <w:spacing w:line="360" w:lineRule="auto"/>
        <w:ind w:firstLine="708"/>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The variable</w:t>
      </w:r>
      <w:r w:rsidR="00E55511">
        <w:rPr>
          <w:rFonts w:ascii="Times New Roman" w:eastAsia="Times New Roman" w:hAnsi="Times New Roman" w:cs="Times New Roman"/>
          <w:lang w:val="en-US"/>
        </w:rPr>
        <w:t xml:space="preserve"> </w:t>
      </w:r>
      <w:proofErr w:type="spellStart"/>
      <w:r w:rsidR="00E55511" w:rsidRPr="00E55511">
        <w:rPr>
          <w:rFonts w:ascii="Times New Roman" w:eastAsia="Times New Roman" w:hAnsi="Times New Roman" w:cs="Times New Roman"/>
          <w:i/>
          <w:lang w:val="en-US"/>
        </w:rPr>
        <w:t>Y</w:t>
      </w:r>
      <w:r w:rsidR="00E55511" w:rsidRPr="00E55511">
        <w:rPr>
          <w:rFonts w:ascii="Times New Roman" w:eastAsia="Times New Roman" w:hAnsi="Times New Roman" w:cs="Times New Roman"/>
          <w:i/>
          <w:vertAlign w:val="subscript"/>
          <w:lang w:val="en-US"/>
        </w:rPr>
        <w:t>iht</w:t>
      </w:r>
      <w:proofErr w:type="spellEnd"/>
      <w:r w:rsidR="00E55511">
        <w:rPr>
          <w:rFonts w:ascii="Times New Roman" w:eastAsia="Times New Roman" w:hAnsi="Times New Roman" w:cs="Times New Roman"/>
          <w:i/>
          <w:vertAlign w:val="subscript"/>
          <w:lang w:val="en-US"/>
        </w:rPr>
        <w:t xml:space="preserve"> </w:t>
      </w:r>
      <w:r w:rsidRPr="007E06A6">
        <w:rPr>
          <w:rFonts w:ascii="Times New Roman" w:eastAsia="Times New Roman" w:hAnsi="Times New Roman" w:cs="Times New Roman"/>
          <w:lang w:val="en-US"/>
        </w:rPr>
        <w:t xml:space="preserve">represents the </w:t>
      </w:r>
      <w:r w:rsidR="00B81D76" w:rsidRPr="007E06A6">
        <w:rPr>
          <w:rFonts w:ascii="Times New Roman" w:eastAsia="Times New Roman" w:hAnsi="Times New Roman" w:cs="Times New Roman"/>
          <w:lang w:val="en-US"/>
        </w:rPr>
        <w:t xml:space="preserve">household spending on health </w:t>
      </w:r>
      <w:r w:rsidRPr="007E06A6">
        <w:rPr>
          <w:rFonts w:ascii="Times New Roman" w:eastAsia="Times New Roman" w:hAnsi="Times New Roman" w:cs="Times New Roman"/>
          <w:lang w:val="en-US"/>
        </w:rPr>
        <w:t xml:space="preserve">care </w:t>
      </w:r>
      <w:r w:rsidR="00B81D76" w:rsidRPr="007E06A6">
        <w:rPr>
          <w:rFonts w:ascii="Times New Roman" w:eastAsia="Times New Roman" w:hAnsi="Times New Roman" w:cs="Times New Roman"/>
          <w:lang w:val="en-US"/>
        </w:rPr>
        <w:t xml:space="preserve">for </w:t>
      </w:r>
      <w:r w:rsidRPr="007E06A6">
        <w:rPr>
          <w:rFonts w:ascii="Times New Roman" w:eastAsia="Times New Roman" w:hAnsi="Times New Roman" w:cs="Times New Roman"/>
          <w:lang w:val="en-US"/>
        </w:rPr>
        <w:t>child</w:t>
      </w:r>
      <w:r w:rsidR="00E55511">
        <w:rPr>
          <w:rFonts w:ascii="Times New Roman" w:eastAsia="Times New Roman" w:hAnsi="Times New Roman" w:cs="Times New Roman"/>
          <w:lang w:val="en-US"/>
        </w:rPr>
        <w:t xml:space="preserve"> </w:t>
      </w:r>
      <w:proofErr w:type="spellStart"/>
      <w:r w:rsidR="00E55511" w:rsidRPr="00E55511">
        <w:rPr>
          <w:rFonts w:ascii="Times New Roman" w:eastAsia="Times New Roman" w:hAnsi="Times New Roman" w:cs="Times New Roman"/>
          <w:i/>
          <w:lang w:val="en-US"/>
        </w:rPr>
        <w:t>i</w:t>
      </w:r>
      <w:proofErr w:type="spellEnd"/>
      <w:r w:rsidRPr="007E06A6">
        <w:rPr>
          <w:rFonts w:ascii="Times New Roman" w:eastAsia="Times New Roman" w:hAnsi="Times New Roman" w:cs="Times New Roman"/>
          <w:lang w:val="en-US"/>
        </w:rPr>
        <w:t xml:space="preserve"> in hospital </w:t>
      </w:r>
      <w:r w:rsidRPr="007E06A6">
        <w:rPr>
          <w:rFonts w:ascii="Times New Roman" w:eastAsia="Times New Roman" w:hAnsi="Times New Roman" w:cs="Times New Roman"/>
          <w:i/>
          <w:lang w:val="en-US"/>
        </w:rPr>
        <w:t>h</w:t>
      </w:r>
      <w:r w:rsidRPr="007E06A6">
        <w:rPr>
          <w:rFonts w:ascii="Times New Roman" w:eastAsia="Times New Roman" w:hAnsi="Times New Roman" w:cs="Times New Roman"/>
          <w:lang w:val="en-US"/>
        </w:rPr>
        <w:t xml:space="preserve"> and period </w:t>
      </w:r>
      <w:r w:rsidRPr="007E06A6">
        <w:rPr>
          <w:rFonts w:ascii="Times New Roman" w:eastAsia="Times New Roman" w:hAnsi="Times New Roman" w:cs="Times New Roman"/>
          <w:i/>
          <w:lang w:val="en-US"/>
        </w:rPr>
        <w:t>t</w:t>
      </w:r>
      <w:r w:rsidRPr="007E06A6">
        <w:rPr>
          <w:rFonts w:ascii="Times New Roman" w:eastAsia="Times New Roman" w:hAnsi="Times New Roman" w:cs="Times New Roman"/>
          <w:lang w:val="en-US"/>
        </w:rPr>
        <w:t xml:space="preserve"> as measured by </w:t>
      </w:r>
      <w:r w:rsidR="0039523E" w:rsidRPr="007E06A6">
        <w:rPr>
          <w:rFonts w:ascii="Times New Roman" w:eastAsia="Times New Roman" w:hAnsi="Times New Roman" w:cs="Times New Roman"/>
          <w:lang w:val="en-US"/>
        </w:rPr>
        <w:t xml:space="preserve">any of the following: total </w:t>
      </w:r>
      <w:r w:rsidRPr="007E06A6">
        <w:rPr>
          <w:rFonts w:ascii="Times New Roman" w:eastAsia="Times New Roman" w:hAnsi="Times New Roman" w:cs="Times New Roman"/>
          <w:lang w:val="en-US"/>
        </w:rPr>
        <w:t xml:space="preserve">out-of-pocket </w:t>
      </w:r>
      <w:r w:rsidR="0039523E" w:rsidRPr="007E06A6">
        <w:rPr>
          <w:rFonts w:ascii="Times New Roman" w:eastAsia="Times New Roman" w:hAnsi="Times New Roman" w:cs="Times New Roman"/>
          <w:lang w:val="en-US"/>
        </w:rPr>
        <w:t xml:space="preserve">payments for </w:t>
      </w:r>
      <w:r w:rsidR="00C109EE" w:rsidRPr="007E06A6">
        <w:rPr>
          <w:rFonts w:ascii="Times New Roman" w:eastAsia="Times New Roman" w:hAnsi="Times New Roman" w:cs="Times New Roman"/>
          <w:lang w:val="en-US"/>
        </w:rPr>
        <w:t>the child hospitalization</w:t>
      </w:r>
      <w:r w:rsidR="0039523E" w:rsidRPr="007E06A6">
        <w:rPr>
          <w:rFonts w:ascii="Times New Roman" w:eastAsia="Times New Roman" w:hAnsi="Times New Roman" w:cs="Times New Roman"/>
          <w:lang w:val="en-US"/>
        </w:rPr>
        <w:t>; inside an</w:t>
      </w:r>
      <w:r w:rsidR="00C109EE" w:rsidRPr="007E06A6">
        <w:rPr>
          <w:rFonts w:ascii="Times New Roman" w:eastAsia="Times New Roman" w:hAnsi="Times New Roman" w:cs="Times New Roman"/>
          <w:lang w:val="en-US"/>
        </w:rPr>
        <w:t>d outside hospital charges for this single hospital admission; family health and</w:t>
      </w:r>
      <w:r w:rsidR="0039523E" w:rsidRPr="007E06A6">
        <w:rPr>
          <w:rFonts w:ascii="Times New Roman" w:eastAsia="Times New Roman" w:hAnsi="Times New Roman" w:cs="Times New Roman"/>
          <w:lang w:val="en-US"/>
        </w:rPr>
        <w:t xml:space="preserve"> </w:t>
      </w:r>
      <w:r w:rsidRPr="007E06A6">
        <w:rPr>
          <w:rFonts w:ascii="Times New Roman" w:eastAsia="Times New Roman" w:hAnsi="Times New Roman" w:cs="Times New Roman"/>
          <w:lang w:val="en-US"/>
        </w:rPr>
        <w:t xml:space="preserve">preventive health care </w:t>
      </w:r>
      <w:r w:rsidR="0039523E" w:rsidRPr="007E06A6">
        <w:rPr>
          <w:rFonts w:ascii="Times New Roman" w:eastAsia="Times New Roman" w:hAnsi="Times New Roman" w:cs="Times New Roman"/>
          <w:lang w:val="en-US"/>
        </w:rPr>
        <w:t xml:space="preserve">spending </w:t>
      </w:r>
      <w:r w:rsidR="00C109EE" w:rsidRPr="007E06A6">
        <w:rPr>
          <w:rFonts w:ascii="Times New Roman" w:eastAsia="Times New Roman" w:hAnsi="Times New Roman" w:cs="Times New Roman"/>
          <w:lang w:val="en-US"/>
        </w:rPr>
        <w:t>denoted in per capita and</w:t>
      </w:r>
      <w:r w:rsidR="0039523E" w:rsidRPr="007E06A6">
        <w:rPr>
          <w:rFonts w:ascii="Times New Roman" w:eastAsia="Times New Roman" w:hAnsi="Times New Roman" w:cs="Times New Roman"/>
          <w:lang w:val="en-US"/>
        </w:rPr>
        <w:t xml:space="preserve"> month </w:t>
      </w:r>
      <w:r w:rsidR="00C109EE" w:rsidRPr="007E06A6">
        <w:rPr>
          <w:rFonts w:ascii="Times New Roman" w:eastAsia="Times New Roman" w:hAnsi="Times New Roman" w:cs="Times New Roman"/>
          <w:lang w:val="en-US"/>
        </w:rPr>
        <w:t>terms</w:t>
      </w:r>
      <w:r w:rsidRPr="007E06A6">
        <w:rPr>
          <w:rFonts w:ascii="Times New Roman" w:eastAsia="Times New Roman" w:hAnsi="Times New Roman" w:cs="Times New Roman"/>
          <w:lang w:val="en-US"/>
        </w:rPr>
        <w:t>.</w:t>
      </w:r>
      <w:r w:rsidR="00C109EE" w:rsidRPr="007E06A6">
        <w:rPr>
          <w:rFonts w:ascii="Times New Roman" w:eastAsia="Times New Roman" w:hAnsi="Times New Roman" w:cs="Times New Roman"/>
          <w:lang w:val="en-US"/>
        </w:rPr>
        <w:t xml:space="preserve"> In addition, we also consider expenses on different consumption items, which are also denoted in per capita and month terms.  </w:t>
      </w:r>
      <w:r w:rsidRPr="007E06A6">
        <w:rPr>
          <w:rFonts w:ascii="Times New Roman" w:eastAsia="Times New Roman" w:hAnsi="Times New Roman" w:cs="Times New Roman"/>
          <w:lang w:val="en-US"/>
        </w:rPr>
        <w:t xml:space="preserve"> The </w:t>
      </w:r>
      <w:r w:rsidR="00C109EE" w:rsidRPr="007E06A6">
        <w:rPr>
          <w:rFonts w:ascii="Times New Roman" w:eastAsia="Times New Roman" w:hAnsi="Times New Roman" w:cs="Times New Roman"/>
          <w:lang w:val="en-US"/>
        </w:rPr>
        <w:t>four</w:t>
      </w:r>
      <w:r w:rsidRPr="007E06A6">
        <w:rPr>
          <w:rFonts w:ascii="Times New Roman" w:eastAsia="Times New Roman" w:hAnsi="Times New Roman" w:cs="Times New Roman"/>
          <w:lang w:val="en-US"/>
        </w:rPr>
        <w:t xml:space="preserve"> sets of outcome variables are all measured in terms of pesos spent. We aim at identifying the impact of the two treatment variables </w:t>
      </w:r>
      <w:r w:rsidR="00E55511">
        <w:rPr>
          <w:rFonts w:ascii="Times New Roman" w:eastAsia="Times New Roman" w:hAnsi="Times New Roman" w:cs="Times New Roman"/>
          <w:i/>
          <w:lang w:val="en-US"/>
        </w:rPr>
        <w:t>α</w:t>
      </w:r>
      <w:r w:rsidR="00E55511" w:rsidRPr="00E55511">
        <w:rPr>
          <w:rFonts w:ascii="Times New Roman" w:eastAsia="Times New Roman" w:hAnsi="Times New Roman" w:cs="Times New Roman"/>
          <w:i/>
          <w:vertAlign w:val="subscript"/>
          <w:lang w:val="en-US"/>
        </w:rPr>
        <w:t>1</w:t>
      </w:r>
      <w:r w:rsidRPr="007E06A6">
        <w:rPr>
          <w:rFonts w:ascii="Times New Roman" w:eastAsia="Times New Roman" w:hAnsi="Times New Roman" w:cs="Times New Roman"/>
          <w:lang w:val="en-US"/>
        </w:rPr>
        <w:t xml:space="preserve"> and </w:t>
      </w:r>
      <w:r w:rsidR="00E55511">
        <w:rPr>
          <w:rFonts w:ascii="Times New Roman" w:eastAsia="Times New Roman" w:hAnsi="Times New Roman" w:cs="Times New Roman"/>
          <w:i/>
          <w:lang w:val="en-US"/>
        </w:rPr>
        <w:t>α</w:t>
      </w:r>
      <w:r w:rsidR="00E55511" w:rsidRPr="00E55511">
        <w:rPr>
          <w:rFonts w:ascii="Times New Roman" w:eastAsia="Times New Roman" w:hAnsi="Times New Roman" w:cs="Times New Roman"/>
          <w:i/>
          <w:vertAlign w:val="subscript"/>
          <w:lang w:val="en-US"/>
        </w:rPr>
        <w:t>2</w:t>
      </w:r>
      <w:r w:rsidR="00E55511">
        <w:rPr>
          <w:rFonts w:ascii="Times New Roman" w:eastAsia="Times New Roman" w:hAnsi="Times New Roman" w:cs="Times New Roman"/>
          <w:i/>
          <w:vertAlign w:val="subscript"/>
          <w:lang w:val="en-US"/>
        </w:rPr>
        <w:t xml:space="preserve"> </w:t>
      </w:r>
      <w:r w:rsidRPr="007E06A6">
        <w:rPr>
          <w:rFonts w:ascii="Times New Roman" w:eastAsia="Times New Roman" w:hAnsi="Times New Roman" w:cs="Times New Roman"/>
          <w:lang w:val="en-US"/>
        </w:rPr>
        <w:t>for the A intervention</w:t>
      </w:r>
      <w:r w:rsidR="00E55511">
        <w:rPr>
          <w:rFonts w:ascii="Times New Roman" w:eastAsia="Times New Roman" w:hAnsi="Times New Roman" w:cs="Times New Roman"/>
          <w:lang w:val="en-US"/>
        </w:rPr>
        <w:t xml:space="preserve"> </w:t>
      </w:r>
      <w:proofErr w:type="spellStart"/>
      <w:r w:rsidR="00E55511" w:rsidRPr="00E55511">
        <w:rPr>
          <w:rFonts w:ascii="Times New Roman" w:eastAsia="Times New Roman" w:hAnsi="Times New Roman" w:cs="Times New Roman"/>
          <w:i/>
          <w:lang w:val="en-US"/>
        </w:rPr>
        <w:t>A</w:t>
      </w:r>
      <w:r w:rsidR="00E55511" w:rsidRPr="00E55511">
        <w:rPr>
          <w:rFonts w:ascii="Times New Roman" w:eastAsia="Times New Roman" w:hAnsi="Times New Roman" w:cs="Times New Roman"/>
          <w:i/>
          <w:vertAlign w:val="subscript"/>
          <w:lang w:val="en-US"/>
        </w:rPr>
        <w:t>ih</w:t>
      </w:r>
      <w:r w:rsidR="00E55511">
        <w:rPr>
          <w:rFonts w:ascii="Times New Roman" w:eastAsia="Times New Roman" w:hAnsi="Times New Roman" w:cs="Times New Roman"/>
          <w:i/>
          <w:vertAlign w:val="subscript"/>
          <w:lang w:val="en-US"/>
        </w:rPr>
        <w:t>t</w:t>
      </w:r>
      <w:proofErr w:type="spellEnd"/>
      <w:r w:rsidRPr="007E06A6">
        <w:rPr>
          <w:rFonts w:ascii="Times New Roman" w:eastAsia="Times New Roman" w:hAnsi="Times New Roman" w:cs="Times New Roman"/>
          <w:lang w:val="en-US"/>
        </w:rPr>
        <w:t xml:space="preserve"> and the B intervention</w:t>
      </w:r>
      <w:r w:rsidR="00E55511" w:rsidRPr="00E55511">
        <w:rPr>
          <w:rFonts w:ascii="Times New Roman" w:eastAsia="Times New Roman" w:hAnsi="Times New Roman" w:cs="Times New Roman"/>
          <w:i/>
          <w:lang w:val="en-US"/>
        </w:rPr>
        <w:t xml:space="preserve"> </w:t>
      </w:r>
      <w:proofErr w:type="spellStart"/>
      <w:r w:rsidR="00E55511" w:rsidRPr="00E55511">
        <w:rPr>
          <w:rFonts w:ascii="Times New Roman" w:eastAsia="Times New Roman" w:hAnsi="Times New Roman" w:cs="Times New Roman"/>
          <w:i/>
          <w:lang w:val="en-US"/>
        </w:rPr>
        <w:t>B</w:t>
      </w:r>
      <w:r w:rsidR="00E55511" w:rsidRPr="00E55511">
        <w:rPr>
          <w:rFonts w:ascii="Times New Roman" w:eastAsia="Times New Roman" w:hAnsi="Times New Roman" w:cs="Times New Roman"/>
          <w:i/>
          <w:vertAlign w:val="subscript"/>
          <w:lang w:val="en-US"/>
        </w:rPr>
        <w:t>iht</w:t>
      </w:r>
      <w:proofErr w:type="spellEnd"/>
      <w:r w:rsidRPr="007E06A6">
        <w:rPr>
          <w:rFonts w:ascii="Times New Roman" w:eastAsia="Times New Roman" w:hAnsi="Times New Roman" w:cs="Times New Roman"/>
          <w:lang w:val="en-US"/>
        </w:rPr>
        <w:t>, respectively. C sites</w:t>
      </w:r>
      <w:r w:rsidR="00E55511">
        <w:rPr>
          <w:rFonts w:ascii="Times New Roman" w:eastAsia="Times New Roman" w:hAnsi="Times New Roman" w:cs="Times New Roman"/>
          <w:lang w:val="en-US"/>
        </w:rPr>
        <w:t xml:space="preserve"> </w:t>
      </w:r>
      <w:proofErr w:type="spellStart"/>
      <w:proofErr w:type="gramStart"/>
      <w:r w:rsidR="00E55511">
        <w:rPr>
          <w:rFonts w:ascii="Times New Roman" w:eastAsia="Times New Roman" w:hAnsi="Times New Roman" w:cs="Times New Roman"/>
          <w:i/>
          <w:lang w:val="en-US"/>
        </w:rPr>
        <w:t>C</w:t>
      </w:r>
      <w:r w:rsidR="00E55511" w:rsidRPr="00E55511">
        <w:rPr>
          <w:rFonts w:ascii="Times New Roman" w:eastAsia="Times New Roman" w:hAnsi="Times New Roman" w:cs="Times New Roman"/>
          <w:i/>
          <w:vertAlign w:val="subscript"/>
          <w:lang w:val="en-US"/>
        </w:rPr>
        <w:t>iht</w:t>
      </w:r>
      <w:proofErr w:type="spellEnd"/>
      <w:r w:rsidRPr="007E06A6">
        <w:rPr>
          <w:rFonts w:ascii="Times New Roman" w:eastAsia="Times New Roman" w:hAnsi="Times New Roman" w:cs="Times New Roman"/>
          <w:lang w:val="en-US"/>
        </w:rPr>
        <w:t xml:space="preserve">  constitute</w:t>
      </w:r>
      <w:proofErr w:type="gramEnd"/>
      <w:r w:rsidRPr="007E06A6">
        <w:rPr>
          <w:rFonts w:ascii="Times New Roman" w:eastAsia="Times New Roman" w:hAnsi="Times New Roman" w:cs="Times New Roman"/>
          <w:lang w:val="en-US"/>
        </w:rPr>
        <w:t xml:space="preserve"> the exclud</w:t>
      </w:r>
      <w:r w:rsidR="00701261" w:rsidRPr="007E06A6">
        <w:rPr>
          <w:rFonts w:ascii="Times New Roman" w:eastAsia="Times New Roman" w:hAnsi="Times New Roman" w:cs="Times New Roman"/>
          <w:lang w:val="en-US"/>
        </w:rPr>
        <w:t>ed category. The model is comple</w:t>
      </w:r>
      <w:r w:rsidRPr="007E06A6">
        <w:rPr>
          <w:rFonts w:ascii="Times New Roman" w:eastAsia="Times New Roman" w:hAnsi="Times New Roman" w:cs="Times New Roman"/>
          <w:lang w:val="en-US"/>
        </w:rPr>
        <w:t>ted by individual child, mother and household characteristics</w:t>
      </w:r>
      <w:r w:rsidR="006247A2" w:rsidRPr="007E06A6">
        <w:rPr>
          <w:rFonts w:ascii="Times New Roman" w:eastAsia="Times New Roman" w:hAnsi="Times New Roman" w:cs="Times New Roman"/>
          <w:lang w:val="en-US"/>
        </w:rPr>
        <w:t>,</w:t>
      </w:r>
      <w:r w:rsidRPr="007E06A6">
        <w:rPr>
          <w:rFonts w:ascii="Times New Roman" w:eastAsia="Times New Roman" w:hAnsi="Times New Roman" w:cs="Times New Roman"/>
          <w:lang w:val="en-US"/>
        </w:rPr>
        <w:t xml:space="preserve"> which are confounding factors. These variables are collected in the vector </w:t>
      </w:r>
      <w:proofErr w:type="spellStart"/>
      <w:r w:rsidR="00E55511" w:rsidRPr="00E55511">
        <w:rPr>
          <w:rFonts w:ascii="Times New Roman" w:eastAsia="Times New Roman" w:hAnsi="Times New Roman" w:cs="Times New Roman"/>
          <w:i/>
          <w:lang w:val="en-US"/>
        </w:rPr>
        <w:t>X</w:t>
      </w:r>
      <w:r w:rsidR="00E55511" w:rsidRPr="00E55511">
        <w:rPr>
          <w:rFonts w:ascii="Times New Roman" w:eastAsia="Times New Roman" w:hAnsi="Times New Roman" w:cs="Times New Roman"/>
          <w:i/>
          <w:vertAlign w:val="subscript"/>
          <w:lang w:val="en-US"/>
        </w:rPr>
        <w:t>jih</w:t>
      </w:r>
      <w:r w:rsidR="00E55511">
        <w:rPr>
          <w:rFonts w:ascii="Times New Roman" w:eastAsia="Times New Roman" w:hAnsi="Times New Roman" w:cs="Times New Roman"/>
          <w:i/>
          <w:vertAlign w:val="subscript"/>
          <w:lang w:val="en-US"/>
        </w:rPr>
        <w:t>t</w:t>
      </w:r>
      <w:proofErr w:type="spellEnd"/>
      <w:r w:rsidR="00E55511" w:rsidRPr="007E06A6">
        <w:rPr>
          <w:rFonts w:ascii="Times New Roman" w:eastAsia="Times New Roman" w:hAnsi="Times New Roman" w:cs="Times New Roman"/>
          <w:lang w:val="en-US"/>
        </w:rPr>
        <w:t xml:space="preserve"> </w:t>
      </w:r>
      <w:r w:rsidRPr="007E06A6">
        <w:rPr>
          <w:rFonts w:ascii="Times New Roman" w:eastAsia="Times New Roman" w:hAnsi="Times New Roman" w:cs="Times New Roman"/>
          <w:lang w:val="en-US"/>
        </w:rPr>
        <w:t xml:space="preserve">and contain the child’s age and gender, duration of stay at the hospital and </w:t>
      </w:r>
      <w:r w:rsidRPr="007E06A6">
        <w:rPr>
          <w:rFonts w:ascii="Times New Roman" w:eastAsia="Times New Roman" w:hAnsi="Times New Roman" w:cs="Times New Roman"/>
          <w:lang w:val="en-US"/>
        </w:rPr>
        <w:lastRenderedPageBreak/>
        <w:t xml:space="preserve">diagnosis, maternal education, per capita household income, household size and composition. We opted for this </w:t>
      </w:r>
      <w:r w:rsidR="00D92D10" w:rsidRPr="007E06A6">
        <w:rPr>
          <w:rFonts w:ascii="Times New Roman" w:eastAsia="Times New Roman" w:hAnsi="Times New Roman" w:cs="Times New Roman"/>
          <w:lang w:val="en-US"/>
        </w:rPr>
        <w:t>particular</w:t>
      </w:r>
      <w:r w:rsidRPr="007E06A6">
        <w:rPr>
          <w:rFonts w:ascii="Times New Roman" w:eastAsia="Times New Roman" w:hAnsi="Times New Roman" w:cs="Times New Roman"/>
          <w:lang w:val="en-US"/>
        </w:rPr>
        <w:t xml:space="preserve"> set of covariates to make the empirical specification comparable to other studies that analyze the impact of QIDS on quality of care and health outcomes (</w:t>
      </w:r>
      <w:r w:rsidRPr="007E06A6">
        <w:rPr>
          <w:rFonts w:ascii="Times New Roman" w:hAnsi="Times New Roman" w:cs="Times New Roman"/>
          <w:lang w:val="en-US"/>
        </w:rPr>
        <w:t xml:space="preserve">Quimbo et al. 2011; </w:t>
      </w:r>
      <w:r w:rsidRPr="007E06A6">
        <w:rPr>
          <w:rFonts w:ascii="Times New Roman" w:eastAsia="Times New Roman" w:hAnsi="Times New Roman" w:cs="Times New Roman"/>
          <w:lang w:val="en-US"/>
        </w:rPr>
        <w:t xml:space="preserve">Peabody et al., 2011; </w:t>
      </w:r>
      <w:r w:rsidRPr="007E06A6">
        <w:rPr>
          <w:rFonts w:ascii="Times New Roman" w:hAnsi="Times New Roman" w:cs="Times New Roman"/>
          <w:lang w:val="en-US"/>
        </w:rPr>
        <w:t>Peabody et al. 2012</w:t>
      </w:r>
      <w:r w:rsidRPr="007E06A6">
        <w:rPr>
          <w:rFonts w:ascii="Times New Roman" w:eastAsia="Times New Roman" w:hAnsi="Times New Roman" w:cs="Times New Roman"/>
          <w:lang w:val="en-US"/>
        </w:rPr>
        <w:t>). The hospital specific fixed effect is captured by</w:t>
      </w:r>
      <w:r w:rsidR="00EA6C05">
        <w:rPr>
          <w:rFonts w:ascii="Times New Roman" w:eastAsia="Times New Roman" w:hAnsi="Times New Roman" w:cs="Times New Roman"/>
          <w:lang w:val="en-US"/>
        </w:rPr>
        <w:t xml:space="preserve"> </w:t>
      </w:r>
      <w:proofErr w:type="spellStart"/>
      <w:r w:rsidR="00EA6C05">
        <w:rPr>
          <w:rFonts w:ascii="Times New Roman" w:eastAsia="Times New Roman" w:hAnsi="Times New Roman" w:cs="Times New Roman"/>
          <w:i/>
          <w:lang w:val="en-US"/>
        </w:rPr>
        <w:t>λ</w:t>
      </w:r>
      <w:r w:rsidR="00EA6C05" w:rsidRPr="00E55511">
        <w:rPr>
          <w:rFonts w:ascii="Times New Roman" w:eastAsia="Times New Roman" w:hAnsi="Times New Roman" w:cs="Times New Roman"/>
          <w:i/>
          <w:vertAlign w:val="subscript"/>
          <w:lang w:val="en-US"/>
        </w:rPr>
        <w:t>h</w:t>
      </w:r>
      <w:proofErr w:type="spellEnd"/>
      <w:r w:rsidRPr="007E06A6">
        <w:rPr>
          <w:rFonts w:ascii="Times New Roman" w:eastAsia="Times New Roman" w:hAnsi="Times New Roman" w:cs="Times New Roman"/>
          <w:lang w:val="en-US"/>
        </w:rPr>
        <w:t xml:space="preserve">. We allow the error term to be clustered across individuals that are treated at the same hospital. </w:t>
      </w:r>
    </w:p>
    <w:p w14:paraId="7E6CDD70" w14:textId="1D69D716" w:rsidR="000F2360" w:rsidRPr="007E06A6" w:rsidRDefault="000F2360" w:rsidP="00E366BF">
      <w:pPr>
        <w:spacing w:line="360" w:lineRule="auto"/>
        <w:ind w:firstLine="708"/>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If the two interventions</w:t>
      </w:r>
      <w:r w:rsidR="00E366BF" w:rsidRPr="007E06A6">
        <w:rPr>
          <w:rFonts w:ascii="Times New Roman" w:eastAsia="Times New Roman" w:hAnsi="Times New Roman" w:cs="Times New Roman"/>
          <w:lang w:val="en-US"/>
        </w:rPr>
        <w:t xml:space="preserve"> reduce </w:t>
      </w:r>
      <w:r w:rsidR="0039523E" w:rsidRPr="007E06A6">
        <w:rPr>
          <w:rFonts w:ascii="Times New Roman" w:eastAsia="Times New Roman" w:hAnsi="Times New Roman" w:cs="Times New Roman"/>
          <w:lang w:val="en-US"/>
        </w:rPr>
        <w:t>health care spending</w:t>
      </w:r>
      <w:r w:rsidRPr="007E06A6">
        <w:rPr>
          <w:rFonts w:ascii="Times New Roman" w:eastAsia="Times New Roman" w:hAnsi="Times New Roman" w:cs="Times New Roman"/>
          <w:lang w:val="en-US"/>
        </w:rPr>
        <w:t>, we expect the coefficient estimates associated with the access</w:t>
      </w:r>
      <w:r w:rsidR="00EA6C05">
        <w:rPr>
          <w:rFonts w:ascii="Times New Roman" w:eastAsia="Times New Roman" w:hAnsi="Times New Roman" w:cs="Times New Roman"/>
          <w:lang w:val="en-US"/>
        </w:rPr>
        <w:t xml:space="preserve"> (</w:t>
      </w:r>
      <w:proofErr w:type="spellStart"/>
      <w:r w:rsidR="00EA6C05" w:rsidRPr="00E55511">
        <w:rPr>
          <w:rFonts w:ascii="Times New Roman" w:eastAsia="Times New Roman" w:hAnsi="Times New Roman" w:cs="Times New Roman"/>
          <w:i/>
          <w:lang w:val="en-US"/>
        </w:rPr>
        <w:t>A</w:t>
      </w:r>
      <w:r w:rsidR="00EA6C05" w:rsidRPr="00E55511">
        <w:rPr>
          <w:rFonts w:ascii="Times New Roman" w:eastAsia="Times New Roman" w:hAnsi="Times New Roman" w:cs="Times New Roman"/>
          <w:i/>
          <w:vertAlign w:val="subscript"/>
          <w:lang w:val="en-US"/>
        </w:rPr>
        <w:t>ih</w:t>
      </w:r>
      <w:r w:rsidR="00EA6C05">
        <w:rPr>
          <w:rFonts w:ascii="Times New Roman" w:eastAsia="Times New Roman" w:hAnsi="Times New Roman" w:cs="Times New Roman"/>
          <w:i/>
          <w:vertAlign w:val="subscript"/>
          <w:lang w:val="en-US"/>
        </w:rPr>
        <w:t>t</w:t>
      </w:r>
      <w:proofErr w:type="spellEnd"/>
      <w:r w:rsidR="00EA6C05">
        <w:rPr>
          <w:rFonts w:ascii="Times New Roman" w:eastAsia="Times New Roman" w:hAnsi="Times New Roman" w:cs="Times New Roman"/>
          <w:lang w:val="en-US"/>
        </w:rPr>
        <w:t xml:space="preserve">) </w:t>
      </w:r>
      <w:r w:rsidRPr="007E06A6">
        <w:rPr>
          <w:rFonts w:ascii="Times New Roman" w:eastAsia="Times New Roman" w:hAnsi="Times New Roman" w:cs="Times New Roman"/>
          <w:lang w:val="en-US"/>
        </w:rPr>
        <w:t>and bonus</w:t>
      </w:r>
      <w:r w:rsidR="00EA6C05">
        <w:rPr>
          <w:rFonts w:ascii="Times New Roman" w:eastAsia="Times New Roman" w:hAnsi="Times New Roman" w:cs="Times New Roman"/>
          <w:lang w:val="en-US"/>
        </w:rPr>
        <w:t xml:space="preserve"> (</w:t>
      </w:r>
      <w:proofErr w:type="spellStart"/>
      <w:r w:rsidR="00EA6C05">
        <w:rPr>
          <w:rFonts w:ascii="Times New Roman" w:eastAsia="Times New Roman" w:hAnsi="Times New Roman" w:cs="Times New Roman"/>
          <w:i/>
          <w:lang w:val="en-US"/>
        </w:rPr>
        <w:t>B</w:t>
      </w:r>
      <w:r w:rsidR="00EA6C05" w:rsidRPr="00E55511">
        <w:rPr>
          <w:rFonts w:ascii="Times New Roman" w:eastAsia="Times New Roman" w:hAnsi="Times New Roman" w:cs="Times New Roman"/>
          <w:i/>
          <w:vertAlign w:val="subscript"/>
          <w:lang w:val="en-US"/>
        </w:rPr>
        <w:t>ih</w:t>
      </w:r>
      <w:r w:rsidR="00EA6C05">
        <w:rPr>
          <w:rFonts w:ascii="Times New Roman" w:eastAsia="Times New Roman" w:hAnsi="Times New Roman" w:cs="Times New Roman"/>
          <w:i/>
          <w:vertAlign w:val="subscript"/>
          <w:lang w:val="en-US"/>
        </w:rPr>
        <w:t>t</w:t>
      </w:r>
      <w:proofErr w:type="spellEnd"/>
      <w:r w:rsidR="00EA6C05">
        <w:rPr>
          <w:rFonts w:ascii="Times New Roman" w:eastAsia="Times New Roman" w:hAnsi="Times New Roman" w:cs="Times New Roman"/>
          <w:lang w:val="en-US"/>
        </w:rPr>
        <w:t>)</w:t>
      </w:r>
      <w:r w:rsidRPr="007E06A6">
        <w:rPr>
          <w:rFonts w:ascii="Times New Roman" w:eastAsia="Times New Roman" w:hAnsi="Times New Roman" w:cs="Times New Roman"/>
          <w:lang w:val="en-US"/>
        </w:rPr>
        <w:t xml:space="preserve"> </w:t>
      </w:r>
      <w:r w:rsidR="00E366BF" w:rsidRPr="007E06A6">
        <w:rPr>
          <w:rFonts w:ascii="Times New Roman" w:eastAsia="Times New Roman" w:hAnsi="Times New Roman" w:cs="Times New Roman"/>
          <w:lang w:val="en-US"/>
        </w:rPr>
        <w:t>treatment</w:t>
      </w:r>
      <w:r w:rsidRPr="007E06A6">
        <w:rPr>
          <w:rFonts w:ascii="Times New Roman" w:eastAsia="Times New Roman" w:hAnsi="Times New Roman" w:cs="Times New Roman"/>
          <w:lang w:val="en-US"/>
        </w:rPr>
        <w:t xml:space="preserve"> to be negative and statistically significant. </w:t>
      </w:r>
      <w:r w:rsidR="00E366BF" w:rsidRPr="007E06A6">
        <w:rPr>
          <w:rFonts w:ascii="Times New Roman" w:eastAsia="Times New Roman" w:hAnsi="Times New Roman" w:cs="Times New Roman"/>
          <w:lang w:val="en-US"/>
        </w:rPr>
        <w:t xml:space="preserve">As derived in the theoretical model, households with either access to health insurance or access to high quality hospitals should incur </w:t>
      </w:r>
      <w:r w:rsidR="008267DA" w:rsidRPr="007E06A6">
        <w:rPr>
          <w:rFonts w:ascii="Times New Roman" w:eastAsia="Times New Roman" w:hAnsi="Times New Roman" w:cs="Times New Roman"/>
          <w:lang w:val="en-US"/>
        </w:rPr>
        <w:t xml:space="preserve">less </w:t>
      </w:r>
      <w:r w:rsidR="00E366BF" w:rsidRPr="007E06A6">
        <w:rPr>
          <w:rFonts w:ascii="Times New Roman" w:eastAsia="Times New Roman" w:hAnsi="Times New Roman" w:cs="Times New Roman"/>
          <w:lang w:val="en-US"/>
        </w:rPr>
        <w:t xml:space="preserve">out-of-pocket </w:t>
      </w:r>
      <w:r w:rsidR="008267DA" w:rsidRPr="007E06A6">
        <w:rPr>
          <w:rFonts w:ascii="Times New Roman" w:eastAsia="Times New Roman" w:hAnsi="Times New Roman" w:cs="Times New Roman"/>
          <w:lang w:val="en-US"/>
        </w:rPr>
        <w:t>payments</w:t>
      </w:r>
      <w:r w:rsidR="00E366BF" w:rsidRPr="007E06A6">
        <w:rPr>
          <w:rFonts w:ascii="Times New Roman" w:eastAsia="Times New Roman" w:hAnsi="Times New Roman" w:cs="Times New Roman"/>
          <w:lang w:val="en-US"/>
        </w:rPr>
        <w:t xml:space="preserve">. </w:t>
      </w:r>
      <w:r w:rsidR="009B1ED8" w:rsidRPr="007E06A6">
        <w:rPr>
          <w:rFonts w:ascii="Times New Roman" w:eastAsia="Times New Roman" w:hAnsi="Times New Roman" w:cs="Times New Roman"/>
          <w:lang w:val="en-US"/>
        </w:rPr>
        <w:t>In this way w</w:t>
      </w:r>
      <w:r w:rsidR="008267DA" w:rsidRPr="007E06A6">
        <w:rPr>
          <w:rFonts w:ascii="Times New Roman" w:eastAsia="Times New Roman" w:hAnsi="Times New Roman" w:cs="Times New Roman"/>
          <w:lang w:val="en-US"/>
        </w:rPr>
        <w:t xml:space="preserve">e expect the </w:t>
      </w:r>
      <w:r w:rsidR="009B1ED8" w:rsidRPr="007E06A6">
        <w:rPr>
          <w:rFonts w:ascii="Times New Roman" w:eastAsia="Times New Roman" w:hAnsi="Times New Roman" w:cs="Times New Roman"/>
          <w:lang w:val="en-US"/>
        </w:rPr>
        <w:t>similar</w:t>
      </w:r>
      <w:r w:rsidR="008267DA" w:rsidRPr="007E06A6">
        <w:rPr>
          <w:rFonts w:ascii="Times New Roman" w:eastAsia="Times New Roman" w:hAnsi="Times New Roman" w:cs="Times New Roman"/>
          <w:lang w:val="en-US"/>
        </w:rPr>
        <w:t xml:space="preserve"> </w:t>
      </w:r>
      <w:r w:rsidR="009B1ED8" w:rsidRPr="007E06A6">
        <w:rPr>
          <w:rFonts w:ascii="Times New Roman" w:eastAsia="Times New Roman" w:hAnsi="Times New Roman" w:cs="Times New Roman"/>
          <w:lang w:val="en-US"/>
        </w:rPr>
        <w:t xml:space="preserve">results </w:t>
      </w:r>
      <w:r w:rsidR="008267DA" w:rsidRPr="007E06A6">
        <w:rPr>
          <w:rFonts w:ascii="Times New Roman" w:eastAsia="Times New Roman" w:hAnsi="Times New Roman" w:cs="Times New Roman"/>
          <w:lang w:val="en-US"/>
        </w:rPr>
        <w:t xml:space="preserve">for </w:t>
      </w:r>
      <w:r w:rsidR="00C109EE" w:rsidRPr="007E06A6">
        <w:rPr>
          <w:rFonts w:ascii="Times New Roman" w:eastAsia="Times New Roman" w:hAnsi="Times New Roman" w:cs="Times New Roman"/>
          <w:lang w:val="en-US"/>
        </w:rPr>
        <w:t>incurred</w:t>
      </w:r>
      <w:r w:rsidR="00E366BF" w:rsidRPr="007E06A6">
        <w:rPr>
          <w:rFonts w:ascii="Times New Roman" w:eastAsia="Times New Roman" w:hAnsi="Times New Roman" w:cs="Times New Roman"/>
          <w:lang w:val="en-US"/>
        </w:rPr>
        <w:t xml:space="preserve"> outside hospital charges</w:t>
      </w:r>
      <w:r w:rsidR="0039523E" w:rsidRPr="007E06A6">
        <w:rPr>
          <w:rFonts w:ascii="Times New Roman" w:eastAsia="Times New Roman" w:hAnsi="Times New Roman" w:cs="Times New Roman"/>
          <w:lang w:val="en-US"/>
        </w:rPr>
        <w:t>, a</w:t>
      </w:r>
      <w:r w:rsidR="00C109EE" w:rsidRPr="007E06A6">
        <w:rPr>
          <w:rFonts w:ascii="Times New Roman" w:eastAsia="Times New Roman" w:hAnsi="Times New Roman" w:cs="Times New Roman"/>
          <w:lang w:val="en-US"/>
        </w:rPr>
        <w:t xml:space="preserve">nd increases in either </w:t>
      </w:r>
      <w:r w:rsidR="0039523E" w:rsidRPr="007E06A6">
        <w:rPr>
          <w:rFonts w:ascii="Times New Roman" w:eastAsia="Times New Roman" w:hAnsi="Times New Roman" w:cs="Times New Roman"/>
          <w:lang w:val="en-US"/>
        </w:rPr>
        <w:t>preventive</w:t>
      </w:r>
      <w:r w:rsidR="008267DA" w:rsidRPr="007E06A6">
        <w:rPr>
          <w:rFonts w:ascii="Times New Roman" w:eastAsia="Times New Roman" w:hAnsi="Times New Roman" w:cs="Times New Roman"/>
          <w:lang w:val="en-US"/>
        </w:rPr>
        <w:t xml:space="preserve"> health expenditures</w:t>
      </w:r>
      <w:r w:rsidR="00C109EE" w:rsidRPr="007E06A6">
        <w:rPr>
          <w:rFonts w:ascii="Times New Roman" w:eastAsia="Times New Roman" w:hAnsi="Times New Roman" w:cs="Times New Roman"/>
          <w:lang w:val="en-US"/>
        </w:rPr>
        <w:t xml:space="preserve"> or consumption</w:t>
      </w:r>
      <w:r w:rsidR="00E366BF" w:rsidRPr="007E06A6">
        <w:rPr>
          <w:rFonts w:ascii="Times New Roman" w:eastAsia="Times New Roman" w:hAnsi="Times New Roman" w:cs="Times New Roman"/>
          <w:lang w:val="en-US"/>
        </w:rPr>
        <w:t>.</w:t>
      </w:r>
    </w:p>
    <w:p w14:paraId="317811BE" w14:textId="48CCB78C" w:rsidR="000F2360" w:rsidRPr="007E06A6" w:rsidRDefault="000F2360" w:rsidP="000F2360">
      <w:pPr>
        <w:spacing w:line="360" w:lineRule="auto"/>
        <w:ind w:firstLine="708"/>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While the linear fixed effects model is our benchmark model, we also employ a fixed effects Poisson model with cluster-bootstrapped standard errors as robustness test. </w:t>
      </w:r>
      <w:r w:rsidR="009B1ED8" w:rsidRPr="007E06A6">
        <w:rPr>
          <w:rFonts w:ascii="Times New Roman" w:eastAsia="Times New Roman" w:hAnsi="Times New Roman" w:cs="Times New Roman"/>
          <w:lang w:val="en-US"/>
        </w:rPr>
        <w:t>T</w:t>
      </w:r>
      <w:r w:rsidRPr="007E06A6">
        <w:rPr>
          <w:rFonts w:ascii="Times New Roman" w:eastAsia="Times New Roman" w:hAnsi="Times New Roman" w:cs="Times New Roman"/>
          <w:lang w:val="en-US"/>
        </w:rPr>
        <w:t>he Poisson model better encompasses our expenditure variables, which do not follow a normal distribution but are censored at zero and skewed to the right due to some severe cases where large health spending occurred</w:t>
      </w:r>
      <w:r w:rsidR="00C109EE" w:rsidRPr="007E06A6">
        <w:rPr>
          <w:rFonts w:ascii="Times New Roman" w:eastAsia="Times New Roman" w:hAnsi="Times New Roman" w:cs="Times New Roman"/>
          <w:lang w:val="en-US"/>
        </w:rPr>
        <w:t xml:space="preserve"> (Sparrow et al. </w:t>
      </w:r>
      <w:r w:rsidR="009B1ED8" w:rsidRPr="007E06A6">
        <w:rPr>
          <w:rFonts w:ascii="Times New Roman" w:eastAsia="Times New Roman" w:hAnsi="Times New Roman" w:cs="Times New Roman"/>
          <w:lang w:val="en-US"/>
        </w:rPr>
        <w:t>2013a)</w:t>
      </w:r>
      <w:r w:rsidRPr="007E06A6">
        <w:rPr>
          <w:rFonts w:ascii="Times New Roman" w:eastAsia="Times New Roman" w:hAnsi="Times New Roman" w:cs="Times New Roman"/>
          <w:lang w:val="en-US"/>
        </w:rPr>
        <w:t>. Although our dependent variables are not count data in the strict sense</w:t>
      </w:r>
      <w:r w:rsidR="008267DA" w:rsidRPr="007E06A6">
        <w:rPr>
          <w:rFonts w:ascii="Times New Roman" w:eastAsia="Times New Roman" w:hAnsi="Times New Roman" w:cs="Times New Roman"/>
          <w:lang w:val="en-US"/>
        </w:rPr>
        <w:t>,</w:t>
      </w:r>
      <w:r w:rsidRPr="007E06A6">
        <w:rPr>
          <w:rFonts w:ascii="Times New Roman" w:eastAsia="Times New Roman" w:hAnsi="Times New Roman" w:cs="Times New Roman"/>
          <w:lang w:val="en-US"/>
        </w:rPr>
        <w:t xml:space="preserve"> the Poisson model has shown to be well suited for consistent estimation in the context of health costs (Buntin and Zaslavsky, 2004). An important advantage of the Poisson model is that it can be directly applied to the raw data without imposing a transformation (Mihaylova et al., 2011). For consistent estimation we only have to impose that the conditional mean is correctly specified (Manning and Mullahy, 2001; Wooldridge, 2002). The conditional mean</w:t>
      </w:r>
      <w:r w:rsidR="009B1ED8" w:rsidRPr="007E06A6">
        <w:rPr>
          <w:rFonts w:ascii="Times New Roman" w:eastAsia="Times New Roman" w:hAnsi="Times New Roman" w:cs="Times New Roman"/>
          <w:lang w:val="en-US"/>
        </w:rPr>
        <w:t>, therefore, is</w:t>
      </w:r>
      <w:r w:rsidRPr="007E06A6">
        <w:rPr>
          <w:rFonts w:ascii="Times New Roman" w:eastAsia="Times New Roman" w:hAnsi="Times New Roman" w:cs="Times New Roman"/>
          <w:lang w:val="en-US"/>
        </w:rPr>
        <w:t xml:space="preserve"> </w:t>
      </w:r>
      <w:r w:rsidR="008267DA" w:rsidRPr="007E06A6">
        <w:rPr>
          <w:rFonts w:ascii="Times New Roman" w:eastAsia="Times New Roman" w:hAnsi="Times New Roman" w:cs="Times New Roman"/>
          <w:lang w:val="en-US"/>
        </w:rPr>
        <w:t xml:space="preserve">defined </w:t>
      </w:r>
      <w:r w:rsidRPr="007E06A6">
        <w:rPr>
          <w:rFonts w:ascii="Times New Roman" w:eastAsia="Times New Roman" w:hAnsi="Times New Roman" w:cs="Times New Roman"/>
          <w:lang w:val="en-US"/>
        </w:rPr>
        <w:t>as follows:</w:t>
      </w:r>
    </w:p>
    <w:p w14:paraId="664D69D5" w14:textId="77777777" w:rsidR="000F2360" w:rsidRPr="007E06A6" w:rsidRDefault="000F2360" w:rsidP="000F2360">
      <w:pPr>
        <w:spacing w:line="360" w:lineRule="auto"/>
        <w:rPr>
          <w:rFonts w:ascii="Times New Roman" w:eastAsia="Times New Roman" w:hAnsi="Times New Roman" w:cs="Times New Roman"/>
          <w:lang w:val="en-US"/>
        </w:rPr>
      </w:pPr>
    </w:p>
    <w:p w14:paraId="42E1F8FB" w14:textId="5912D2A4" w:rsidR="000F2360" w:rsidRPr="007E06A6" w:rsidRDefault="00D02716" w:rsidP="000F2360">
      <w:pPr>
        <w:spacing w:line="360" w:lineRule="auto"/>
        <w:jc w:val="right"/>
        <w:rPr>
          <w:rFonts w:ascii="Times New Roman" w:eastAsia="Times New Roman" w:hAnsi="Times New Roman" w:cs="Times New Roman"/>
          <w:lang w:val="en-US"/>
        </w:rPr>
      </w:pPr>
      <w:proofErr w:type="gramStart"/>
      <w:r w:rsidRPr="00E55511">
        <w:rPr>
          <w:rFonts w:ascii="Times New Roman" w:eastAsia="Times New Roman" w:hAnsi="Times New Roman" w:cs="Times New Roman"/>
          <w:i/>
          <w:lang w:val="en-US"/>
        </w:rPr>
        <w:t>E(</w:t>
      </w:r>
      <w:proofErr w:type="spellStart"/>
      <w:proofErr w:type="gramEnd"/>
      <w:r w:rsidRPr="00E55511">
        <w:rPr>
          <w:rFonts w:ascii="Times New Roman" w:eastAsia="Times New Roman" w:hAnsi="Times New Roman" w:cs="Times New Roman"/>
          <w:i/>
          <w:lang w:val="en-US"/>
        </w:rPr>
        <w:t>Y</w:t>
      </w:r>
      <w:r w:rsidRPr="00E55511">
        <w:rPr>
          <w:rFonts w:ascii="Times New Roman" w:eastAsia="Times New Roman" w:hAnsi="Times New Roman" w:cs="Times New Roman"/>
          <w:i/>
          <w:vertAlign w:val="subscript"/>
          <w:lang w:val="en-US"/>
        </w:rPr>
        <w:t>iht</w:t>
      </w:r>
      <w:r w:rsidRPr="00E55511">
        <w:rPr>
          <w:rFonts w:ascii="Times New Roman" w:eastAsia="Times New Roman" w:hAnsi="Times New Roman" w:cs="Times New Roman"/>
          <w:i/>
          <w:lang w:val="en-US"/>
        </w:rPr>
        <w:t>|A</w:t>
      </w:r>
      <w:r w:rsidRPr="00E55511">
        <w:rPr>
          <w:rFonts w:ascii="Times New Roman" w:eastAsia="Times New Roman" w:hAnsi="Times New Roman" w:cs="Times New Roman"/>
          <w:i/>
          <w:vertAlign w:val="subscript"/>
          <w:lang w:val="en-US"/>
        </w:rPr>
        <w:t>iht</w:t>
      </w:r>
      <w:proofErr w:type="spellEnd"/>
      <w:r w:rsidRPr="00E55511">
        <w:rPr>
          <w:rFonts w:ascii="Times New Roman" w:eastAsia="Times New Roman" w:hAnsi="Times New Roman" w:cs="Times New Roman"/>
          <w:i/>
          <w:lang w:val="en-US"/>
        </w:rPr>
        <w:t xml:space="preserve">, </w:t>
      </w:r>
      <w:proofErr w:type="spellStart"/>
      <w:r w:rsidRPr="00E55511">
        <w:rPr>
          <w:rFonts w:ascii="Times New Roman" w:eastAsia="Times New Roman" w:hAnsi="Times New Roman" w:cs="Times New Roman"/>
          <w:i/>
          <w:lang w:val="en-US"/>
        </w:rPr>
        <w:t>B</w:t>
      </w:r>
      <w:r w:rsidRPr="00E55511">
        <w:rPr>
          <w:rFonts w:ascii="Times New Roman" w:eastAsia="Times New Roman" w:hAnsi="Times New Roman" w:cs="Times New Roman"/>
          <w:i/>
          <w:vertAlign w:val="subscript"/>
          <w:lang w:val="en-US"/>
        </w:rPr>
        <w:t>iht</w:t>
      </w:r>
      <w:proofErr w:type="spellEnd"/>
      <w:r w:rsidRPr="00E55511">
        <w:rPr>
          <w:rFonts w:ascii="Times New Roman" w:eastAsia="Times New Roman" w:hAnsi="Times New Roman" w:cs="Times New Roman"/>
          <w:i/>
          <w:lang w:val="en-US"/>
        </w:rPr>
        <w:t xml:space="preserve">, </w:t>
      </w:r>
      <w:proofErr w:type="spellStart"/>
      <w:r w:rsidRPr="00E55511">
        <w:rPr>
          <w:rFonts w:ascii="Times New Roman" w:eastAsia="Times New Roman" w:hAnsi="Times New Roman" w:cs="Times New Roman"/>
          <w:i/>
          <w:lang w:val="en-US"/>
        </w:rPr>
        <w:t>X</w:t>
      </w:r>
      <w:r w:rsidRPr="00E55511">
        <w:rPr>
          <w:rFonts w:ascii="Times New Roman" w:eastAsia="Times New Roman" w:hAnsi="Times New Roman" w:cs="Times New Roman"/>
          <w:i/>
          <w:vertAlign w:val="subscript"/>
          <w:lang w:val="en-US"/>
        </w:rPr>
        <w:t>jiht</w:t>
      </w:r>
      <w:proofErr w:type="spellEnd"/>
      <w:r w:rsidRPr="00E55511">
        <w:rPr>
          <w:rFonts w:ascii="Times New Roman" w:eastAsia="Times New Roman" w:hAnsi="Times New Roman" w:cs="Times New Roman"/>
          <w:i/>
          <w:lang w:val="en-US"/>
        </w:rPr>
        <w:t>,</w:t>
      </w:r>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λ</w:t>
      </w:r>
      <w:r w:rsidRPr="00E55511">
        <w:rPr>
          <w:rFonts w:ascii="Times New Roman" w:eastAsia="Times New Roman" w:hAnsi="Times New Roman" w:cs="Times New Roman"/>
          <w:i/>
          <w:vertAlign w:val="subscript"/>
          <w:lang w:val="en-US"/>
        </w:rPr>
        <w:t>h</w:t>
      </w:r>
      <w:proofErr w:type="spellEnd"/>
      <w:r>
        <w:rPr>
          <w:rFonts w:ascii="Times New Roman" w:eastAsia="Times New Roman" w:hAnsi="Times New Roman" w:cs="Times New Roman"/>
          <w:i/>
          <w:lang w:val="en-US"/>
        </w:rPr>
        <w:t xml:space="preserve">) = </w:t>
      </w:r>
      <w:proofErr w:type="spellStart"/>
      <w:r>
        <w:rPr>
          <w:rFonts w:ascii="Times New Roman" w:eastAsia="Times New Roman" w:hAnsi="Times New Roman" w:cs="Times New Roman"/>
          <w:i/>
          <w:lang w:val="en-US"/>
        </w:rPr>
        <w:t>exp</w:t>
      </w:r>
      <w:proofErr w:type="spellEnd"/>
      <w:r>
        <w:rPr>
          <w:rFonts w:ascii="Times New Roman" w:eastAsia="Times New Roman" w:hAnsi="Times New Roman" w:cs="Times New Roman"/>
          <w:i/>
          <w:lang w:val="en-US"/>
        </w:rPr>
        <w:t>(β</w:t>
      </w:r>
      <w:r w:rsidRPr="00E55511">
        <w:rPr>
          <w:rFonts w:ascii="Times New Roman" w:eastAsia="Times New Roman" w:hAnsi="Times New Roman" w:cs="Times New Roman"/>
          <w:i/>
          <w:vertAlign w:val="subscript"/>
          <w:lang w:val="en-US"/>
        </w:rPr>
        <w:t>0</w:t>
      </w:r>
      <w:r>
        <w:rPr>
          <w:rFonts w:ascii="Times New Roman" w:eastAsia="Times New Roman" w:hAnsi="Times New Roman" w:cs="Times New Roman"/>
          <w:i/>
          <w:lang w:val="en-US"/>
        </w:rPr>
        <w:t xml:space="preserve"> + β</w:t>
      </w:r>
      <w:r w:rsidRPr="00E55511">
        <w:rPr>
          <w:rFonts w:ascii="Times New Roman" w:eastAsia="Times New Roman" w:hAnsi="Times New Roman" w:cs="Times New Roman"/>
          <w:i/>
          <w:vertAlign w:val="subscript"/>
          <w:lang w:val="en-US"/>
        </w:rPr>
        <w:t>1</w:t>
      </w:r>
      <w:r>
        <w:rPr>
          <w:rFonts w:ascii="Times New Roman" w:eastAsia="Times New Roman" w:hAnsi="Times New Roman" w:cs="Times New Roman"/>
          <w:i/>
          <w:lang w:val="en-US"/>
        </w:rPr>
        <w:t xml:space="preserve"> </w:t>
      </w:r>
      <w:proofErr w:type="spellStart"/>
      <w:r w:rsidRPr="00E55511">
        <w:rPr>
          <w:rFonts w:ascii="Times New Roman" w:eastAsia="Times New Roman" w:hAnsi="Times New Roman" w:cs="Times New Roman"/>
          <w:i/>
          <w:lang w:val="en-US"/>
        </w:rPr>
        <w:t>A</w:t>
      </w:r>
      <w:r w:rsidRPr="00E55511">
        <w:rPr>
          <w:rFonts w:ascii="Times New Roman" w:eastAsia="Times New Roman" w:hAnsi="Times New Roman" w:cs="Times New Roman"/>
          <w:i/>
          <w:vertAlign w:val="subscript"/>
          <w:lang w:val="en-US"/>
        </w:rPr>
        <w:t>iht</w:t>
      </w:r>
      <w:proofErr w:type="spellEnd"/>
      <w:r>
        <w:rPr>
          <w:rFonts w:ascii="Times New Roman" w:eastAsia="Times New Roman" w:hAnsi="Times New Roman" w:cs="Times New Roman"/>
          <w:i/>
          <w:lang w:val="en-US"/>
        </w:rPr>
        <w:t xml:space="preserve"> + β</w:t>
      </w:r>
      <w:r w:rsidRPr="00E55511">
        <w:rPr>
          <w:rFonts w:ascii="Times New Roman" w:eastAsia="Times New Roman" w:hAnsi="Times New Roman" w:cs="Times New Roman"/>
          <w:i/>
          <w:vertAlign w:val="subscript"/>
          <w:lang w:val="en-US"/>
        </w:rPr>
        <w:t>2</w:t>
      </w:r>
      <w:r>
        <w:rPr>
          <w:rFonts w:ascii="Times New Roman" w:eastAsia="Times New Roman" w:hAnsi="Times New Roman" w:cs="Times New Roman"/>
          <w:i/>
          <w:lang w:val="en-US"/>
        </w:rPr>
        <w:t xml:space="preserve"> </w:t>
      </w:r>
      <w:proofErr w:type="spellStart"/>
      <w:r w:rsidRPr="00E55511">
        <w:rPr>
          <w:rFonts w:ascii="Times New Roman" w:eastAsia="Times New Roman" w:hAnsi="Times New Roman" w:cs="Times New Roman"/>
          <w:i/>
          <w:lang w:val="en-US"/>
        </w:rPr>
        <w:t>B</w:t>
      </w:r>
      <w:r w:rsidRPr="00E55511">
        <w:rPr>
          <w:rFonts w:ascii="Times New Roman" w:eastAsia="Times New Roman" w:hAnsi="Times New Roman" w:cs="Times New Roman"/>
          <w:i/>
          <w:vertAlign w:val="subscript"/>
          <w:lang w:val="en-US"/>
        </w:rPr>
        <w:t>iht</w:t>
      </w:r>
      <w:proofErr w:type="spellEnd"/>
      <w:r>
        <w:rPr>
          <w:rFonts w:ascii="Times New Roman" w:eastAsia="Times New Roman" w:hAnsi="Times New Roman" w:cs="Times New Roman"/>
          <w:i/>
          <w:lang w:val="en-US"/>
        </w:rPr>
        <w:t xml:space="preserve"> +</w:t>
      </w:r>
      <w:r w:rsidRPr="00D02716">
        <w:rPr>
          <w:rStyle w:val="st"/>
          <w:rFonts w:eastAsia="Times New Roman" w:cs="Times New Roman"/>
        </w:rPr>
        <w:t xml:space="preserve"> </w:t>
      </w:r>
      <w:r>
        <w:rPr>
          <w:rStyle w:val="st"/>
          <w:rFonts w:eastAsia="Times New Roman" w:cs="Times New Roman"/>
        </w:rPr>
        <w:t>∑</w:t>
      </w:r>
      <w:r w:rsidRPr="00D02716">
        <w:rPr>
          <w:rFonts w:ascii="Times New Roman" w:eastAsia="Times New Roman" w:hAnsi="Times New Roman" w:cs="Times New Roman"/>
          <w:i/>
          <w:vertAlign w:val="subscript"/>
          <w:lang w:val="en-US"/>
        </w:rPr>
        <w:t>j</w:t>
      </w:r>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θ</w:t>
      </w:r>
      <w:r w:rsidRPr="00E55511">
        <w:rPr>
          <w:rFonts w:ascii="Times New Roman" w:eastAsia="Times New Roman" w:hAnsi="Times New Roman" w:cs="Times New Roman"/>
          <w:i/>
          <w:vertAlign w:val="subscript"/>
          <w:lang w:val="en-US"/>
        </w:rPr>
        <w:t>j</w:t>
      </w:r>
      <w:proofErr w:type="spellEnd"/>
      <w:r>
        <w:rPr>
          <w:rFonts w:ascii="Times New Roman" w:eastAsia="Times New Roman" w:hAnsi="Times New Roman" w:cs="Times New Roman"/>
          <w:i/>
          <w:lang w:val="en-US"/>
        </w:rPr>
        <w:t xml:space="preserve"> </w:t>
      </w:r>
      <w:proofErr w:type="spellStart"/>
      <w:r w:rsidRPr="00E55511">
        <w:rPr>
          <w:rFonts w:ascii="Times New Roman" w:eastAsia="Times New Roman" w:hAnsi="Times New Roman" w:cs="Times New Roman"/>
          <w:i/>
          <w:lang w:val="en-US"/>
        </w:rPr>
        <w:t>X</w:t>
      </w:r>
      <w:r w:rsidRPr="00E55511">
        <w:rPr>
          <w:rFonts w:ascii="Times New Roman" w:eastAsia="Times New Roman" w:hAnsi="Times New Roman" w:cs="Times New Roman"/>
          <w:i/>
          <w:vertAlign w:val="subscript"/>
          <w:lang w:val="en-US"/>
        </w:rPr>
        <w:t>jih</w:t>
      </w:r>
      <w:r>
        <w:rPr>
          <w:rFonts w:ascii="Times New Roman" w:eastAsia="Times New Roman" w:hAnsi="Times New Roman" w:cs="Times New Roman"/>
          <w:i/>
          <w:vertAlign w:val="subscript"/>
          <w:lang w:val="en-US"/>
        </w:rPr>
        <w:t>t</w:t>
      </w:r>
      <w:proofErr w:type="spellEnd"/>
      <w:r>
        <w:rPr>
          <w:rFonts w:ascii="Times New Roman" w:eastAsia="Times New Roman" w:hAnsi="Times New Roman" w:cs="Times New Roman"/>
          <w:i/>
          <w:lang w:val="en-US"/>
        </w:rPr>
        <w:t>+</w:t>
      </w:r>
      <w:r w:rsidRPr="00E55511">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λ</w:t>
      </w:r>
      <w:r w:rsidRPr="00E55511">
        <w:rPr>
          <w:rFonts w:ascii="Times New Roman" w:eastAsia="Times New Roman" w:hAnsi="Times New Roman" w:cs="Times New Roman"/>
          <w:i/>
          <w:vertAlign w:val="subscript"/>
          <w:lang w:val="en-US"/>
        </w:rPr>
        <w:t>h</w:t>
      </w:r>
      <w:proofErr w:type="spellEnd"/>
      <w:r>
        <w:rPr>
          <w:rFonts w:ascii="Times New Roman" w:eastAsia="Times New Roman" w:hAnsi="Times New Roman" w:cs="Times New Roman"/>
          <w:lang w:val="en-US"/>
        </w:rPr>
        <w:t xml:space="preserve">)           </w:t>
      </w:r>
      <w:r w:rsidR="000F2360" w:rsidRPr="007E06A6">
        <w:rPr>
          <w:rFonts w:ascii="Times New Roman" w:eastAsia="Times New Roman" w:hAnsi="Times New Roman" w:cs="Times New Roman"/>
          <w:lang w:val="en-US"/>
        </w:rPr>
        <w:t>(2)</w:t>
      </w:r>
    </w:p>
    <w:p w14:paraId="5138BB81" w14:textId="77777777" w:rsidR="005C783D" w:rsidRPr="007E06A6" w:rsidRDefault="005C783D" w:rsidP="000F2360">
      <w:pPr>
        <w:spacing w:line="360" w:lineRule="auto"/>
        <w:jc w:val="both"/>
        <w:rPr>
          <w:rFonts w:ascii="Times New Roman" w:eastAsia="Times New Roman" w:hAnsi="Times New Roman" w:cs="Times New Roman"/>
          <w:lang w:val="en-US"/>
        </w:rPr>
      </w:pPr>
    </w:p>
    <w:p w14:paraId="5718474D" w14:textId="4E183628" w:rsidR="000F2360" w:rsidRPr="007E06A6" w:rsidRDefault="000F2360" w:rsidP="000F2360">
      <w:pPr>
        <w:spacing w:line="360" w:lineRule="auto"/>
        <w:jc w:val="both"/>
        <w:rPr>
          <w:rFonts w:ascii="Times New Roman" w:eastAsia="Times New Roman" w:hAnsi="Times New Roman" w:cs="Times New Roman"/>
          <w:lang w:val="en-US"/>
        </w:rPr>
      </w:pPr>
      <w:proofErr w:type="gramStart"/>
      <w:r w:rsidRPr="007E06A6">
        <w:rPr>
          <w:rFonts w:ascii="Times New Roman" w:eastAsia="Times New Roman" w:hAnsi="Times New Roman" w:cs="Times New Roman"/>
          <w:lang w:val="en-US"/>
        </w:rPr>
        <w:t>where</w:t>
      </w:r>
      <w:proofErr w:type="gramEnd"/>
      <w:r w:rsidRPr="007E06A6">
        <w:rPr>
          <w:rFonts w:ascii="Times New Roman" w:eastAsia="Times New Roman" w:hAnsi="Times New Roman" w:cs="Times New Roman"/>
          <w:lang w:val="en-US"/>
        </w:rPr>
        <w:t xml:space="preserve"> the variables are the same as described above and we aim at estimating the coefficients </w:t>
      </w:r>
      <w:r w:rsidR="00D02716">
        <w:rPr>
          <w:rFonts w:ascii="Times New Roman" w:eastAsia="Times New Roman" w:hAnsi="Times New Roman" w:cs="Times New Roman"/>
          <w:i/>
          <w:lang w:val="en-US"/>
        </w:rPr>
        <w:t>β</w:t>
      </w:r>
      <w:r w:rsidR="00D02716" w:rsidRPr="00E55511">
        <w:rPr>
          <w:rFonts w:ascii="Times New Roman" w:eastAsia="Times New Roman" w:hAnsi="Times New Roman" w:cs="Times New Roman"/>
          <w:i/>
          <w:vertAlign w:val="subscript"/>
          <w:lang w:val="en-US"/>
        </w:rPr>
        <w:t>1</w:t>
      </w:r>
      <w:r w:rsidR="00D02716">
        <w:rPr>
          <w:rFonts w:ascii="Times New Roman" w:eastAsia="Times New Roman" w:hAnsi="Times New Roman" w:cs="Times New Roman"/>
          <w:i/>
          <w:vertAlign w:val="subscript"/>
          <w:lang w:val="en-US"/>
        </w:rPr>
        <w:t xml:space="preserve"> </w:t>
      </w:r>
      <w:r w:rsidRPr="007E06A6">
        <w:rPr>
          <w:rFonts w:ascii="Times New Roman" w:eastAsia="Times New Roman" w:hAnsi="Times New Roman" w:cs="Times New Roman"/>
          <w:lang w:val="en-US"/>
        </w:rPr>
        <w:t xml:space="preserve">and </w:t>
      </w:r>
      <w:r w:rsidR="00D02716">
        <w:rPr>
          <w:rFonts w:ascii="Times New Roman" w:eastAsia="Times New Roman" w:hAnsi="Times New Roman" w:cs="Times New Roman"/>
          <w:i/>
          <w:lang w:val="en-US"/>
        </w:rPr>
        <w:t>β</w:t>
      </w:r>
      <w:r w:rsidR="00D02716" w:rsidRPr="00E55511">
        <w:rPr>
          <w:rFonts w:ascii="Times New Roman" w:eastAsia="Times New Roman" w:hAnsi="Times New Roman" w:cs="Times New Roman"/>
          <w:i/>
          <w:vertAlign w:val="subscript"/>
          <w:lang w:val="en-US"/>
        </w:rPr>
        <w:t>2</w:t>
      </w:r>
      <w:r w:rsidR="00D02716">
        <w:rPr>
          <w:rFonts w:ascii="Times New Roman" w:eastAsia="Times New Roman" w:hAnsi="Times New Roman" w:cs="Times New Roman"/>
          <w:i/>
          <w:lang w:val="en-US"/>
        </w:rPr>
        <w:t xml:space="preserve"> </w:t>
      </w:r>
      <w:r w:rsidRPr="007E06A6">
        <w:rPr>
          <w:rFonts w:ascii="Times New Roman" w:eastAsia="Times New Roman" w:hAnsi="Times New Roman" w:cs="Times New Roman"/>
          <w:lang w:val="en-US"/>
        </w:rPr>
        <w:t xml:space="preserve">that are associated with the two treatments. </w:t>
      </w:r>
    </w:p>
    <w:p w14:paraId="597446CA" w14:textId="77777777" w:rsidR="000F2360" w:rsidRPr="007E06A6" w:rsidRDefault="000F2360" w:rsidP="000F2360">
      <w:pPr>
        <w:spacing w:line="360" w:lineRule="auto"/>
        <w:ind w:firstLine="708"/>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The regression results for both the fixed effects linear and Poisson models are presented in the next section. </w:t>
      </w:r>
    </w:p>
    <w:p w14:paraId="0CDFE9D7" w14:textId="77777777" w:rsidR="0010217F" w:rsidRPr="007E06A6" w:rsidRDefault="0010217F" w:rsidP="0010217F">
      <w:pPr>
        <w:widowControl w:val="0"/>
        <w:autoSpaceDE w:val="0"/>
        <w:autoSpaceDN w:val="0"/>
        <w:adjustRightInd w:val="0"/>
        <w:spacing w:line="360" w:lineRule="auto"/>
        <w:jc w:val="both"/>
        <w:rPr>
          <w:rFonts w:ascii="Times New Roman" w:hAnsi="Times New Roman" w:cs="Times New Roman"/>
          <w:lang w:val="en-US"/>
        </w:rPr>
      </w:pPr>
    </w:p>
    <w:p w14:paraId="0F61DF59" w14:textId="77777777" w:rsidR="0094799E" w:rsidRPr="007E06A6" w:rsidRDefault="0094799E" w:rsidP="0010217F">
      <w:pPr>
        <w:widowControl w:val="0"/>
        <w:autoSpaceDE w:val="0"/>
        <w:autoSpaceDN w:val="0"/>
        <w:adjustRightInd w:val="0"/>
        <w:spacing w:line="360" w:lineRule="auto"/>
        <w:jc w:val="both"/>
        <w:rPr>
          <w:rFonts w:ascii="Times New Roman" w:hAnsi="Times New Roman" w:cs="Times New Roman"/>
          <w:lang w:val="en-US"/>
        </w:rPr>
      </w:pPr>
    </w:p>
    <w:p w14:paraId="20849C54" w14:textId="5FDA0E4C" w:rsidR="00A84413" w:rsidRPr="007E06A6" w:rsidRDefault="00747CD5" w:rsidP="005C783D">
      <w:pPr>
        <w:spacing w:line="360" w:lineRule="auto"/>
        <w:rPr>
          <w:rFonts w:ascii="Times New Roman" w:hAnsi="Times New Roman" w:cs="Times New Roman"/>
          <w:lang w:val="en-US"/>
        </w:rPr>
      </w:pPr>
      <w:r w:rsidRPr="007E06A6">
        <w:rPr>
          <w:rFonts w:ascii="Times New Roman" w:hAnsi="Times New Roman" w:cs="Times New Roman"/>
          <w:b/>
          <w:lang w:val="en-US"/>
        </w:rPr>
        <w:t xml:space="preserve">6.  Results </w:t>
      </w:r>
      <w:r w:rsidRPr="007E06A6">
        <w:rPr>
          <w:rFonts w:ascii="Times New Roman" w:hAnsi="Times New Roman" w:cs="Times New Roman"/>
          <w:lang w:val="en-US"/>
        </w:rPr>
        <w:tab/>
      </w:r>
      <w:r w:rsidR="00A84413" w:rsidRPr="007E06A6">
        <w:rPr>
          <w:rFonts w:ascii="Times New Roman" w:hAnsi="Times New Roman" w:cs="Times New Roman"/>
          <w:lang w:val="en-US"/>
        </w:rPr>
        <w:t xml:space="preserve"> </w:t>
      </w:r>
    </w:p>
    <w:p w14:paraId="69BA2B15" w14:textId="171E64FE" w:rsidR="009B1ED8" w:rsidRPr="007E06A6" w:rsidRDefault="00747CD5" w:rsidP="00E82B6C">
      <w:pPr>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lastRenderedPageBreak/>
        <w:t xml:space="preserve">The findings from the linear fixed </w:t>
      </w:r>
      <w:r w:rsidR="00056E40" w:rsidRPr="007E06A6">
        <w:rPr>
          <w:rFonts w:ascii="Times New Roman" w:hAnsi="Times New Roman" w:cs="Times New Roman"/>
          <w:lang w:val="en-US"/>
        </w:rPr>
        <w:t xml:space="preserve">effects </w:t>
      </w:r>
      <w:r w:rsidRPr="007E06A6">
        <w:rPr>
          <w:rFonts w:ascii="Times New Roman" w:hAnsi="Times New Roman" w:cs="Times New Roman"/>
          <w:lang w:val="en-US"/>
        </w:rPr>
        <w:t xml:space="preserve">model </w:t>
      </w:r>
      <w:r w:rsidR="009B1ED8" w:rsidRPr="007E06A6">
        <w:rPr>
          <w:rFonts w:ascii="Times New Roman" w:hAnsi="Times New Roman" w:cs="Times New Roman"/>
          <w:lang w:val="en-US"/>
        </w:rPr>
        <w:t xml:space="preserve">show </w:t>
      </w:r>
      <w:r w:rsidRPr="007E06A6">
        <w:rPr>
          <w:rFonts w:ascii="Times New Roman" w:hAnsi="Times New Roman" w:cs="Times New Roman"/>
          <w:lang w:val="en-US"/>
        </w:rPr>
        <w:t>that intervention A reduc</w:t>
      </w:r>
      <w:r w:rsidR="008415B0" w:rsidRPr="007E06A6">
        <w:rPr>
          <w:rFonts w:ascii="Times New Roman" w:hAnsi="Times New Roman" w:cs="Times New Roman"/>
          <w:lang w:val="en-US"/>
        </w:rPr>
        <w:t>es out-of-pocket payments by 558</w:t>
      </w:r>
      <w:r w:rsidR="00AE681E" w:rsidRPr="007E06A6">
        <w:rPr>
          <w:rFonts w:ascii="Times New Roman" w:hAnsi="Times New Roman" w:cs="Times New Roman"/>
          <w:lang w:val="en-US"/>
        </w:rPr>
        <w:t xml:space="preserve"> pesos (≈ 12.7</w:t>
      </w:r>
      <w:r w:rsidRPr="007E06A6">
        <w:rPr>
          <w:rFonts w:ascii="Times New Roman" w:hAnsi="Times New Roman" w:cs="Times New Roman"/>
          <w:lang w:val="en-US"/>
        </w:rPr>
        <w:t xml:space="preserve"> US$). Intervention B</w:t>
      </w:r>
      <w:r w:rsidR="009B1ED8" w:rsidRPr="007E06A6">
        <w:rPr>
          <w:rFonts w:ascii="Times New Roman" w:hAnsi="Times New Roman" w:cs="Times New Roman"/>
          <w:lang w:val="en-US"/>
        </w:rPr>
        <w:t xml:space="preserve">, which appears to be </w:t>
      </w:r>
      <w:r w:rsidRPr="007E06A6">
        <w:rPr>
          <w:rFonts w:ascii="Times New Roman" w:hAnsi="Times New Roman" w:cs="Times New Roman"/>
          <w:lang w:val="en-US"/>
        </w:rPr>
        <w:t>more effective</w:t>
      </w:r>
      <w:r w:rsidR="009B1ED8" w:rsidRPr="007E06A6">
        <w:rPr>
          <w:rFonts w:ascii="Times New Roman" w:hAnsi="Times New Roman" w:cs="Times New Roman"/>
          <w:lang w:val="en-US"/>
        </w:rPr>
        <w:t>,</w:t>
      </w:r>
      <w:r w:rsidRPr="007E06A6">
        <w:rPr>
          <w:rFonts w:ascii="Times New Roman" w:hAnsi="Times New Roman" w:cs="Times New Roman"/>
          <w:lang w:val="en-US"/>
        </w:rPr>
        <w:t xml:space="preserve"> </w:t>
      </w:r>
      <w:r w:rsidR="008415B0" w:rsidRPr="007E06A6">
        <w:rPr>
          <w:rFonts w:ascii="Times New Roman" w:hAnsi="Times New Roman" w:cs="Times New Roman"/>
          <w:lang w:val="en-US"/>
        </w:rPr>
        <w:t xml:space="preserve">reduces </w:t>
      </w:r>
      <w:r w:rsidRPr="007E06A6">
        <w:rPr>
          <w:rFonts w:ascii="Times New Roman" w:hAnsi="Times New Roman" w:cs="Times New Roman"/>
          <w:lang w:val="en-US"/>
        </w:rPr>
        <w:t>out-of-pocket payments</w:t>
      </w:r>
      <w:r w:rsidR="009B1ED8" w:rsidRPr="007E06A6">
        <w:rPr>
          <w:rFonts w:ascii="Times New Roman" w:hAnsi="Times New Roman" w:cs="Times New Roman"/>
          <w:lang w:val="en-US"/>
        </w:rPr>
        <w:t xml:space="preserve"> o</w:t>
      </w:r>
      <w:r w:rsidR="008415B0" w:rsidRPr="007E06A6">
        <w:rPr>
          <w:rFonts w:ascii="Times New Roman" w:hAnsi="Times New Roman" w:cs="Times New Roman"/>
          <w:lang w:val="en-US"/>
        </w:rPr>
        <w:t>n average</w:t>
      </w:r>
      <w:r w:rsidR="00754EE7" w:rsidRPr="007E06A6">
        <w:rPr>
          <w:rFonts w:ascii="Times New Roman" w:hAnsi="Times New Roman" w:cs="Times New Roman"/>
          <w:lang w:val="en-US"/>
        </w:rPr>
        <w:t xml:space="preserve"> </w:t>
      </w:r>
      <w:r w:rsidR="008415B0" w:rsidRPr="007E06A6">
        <w:rPr>
          <w:rFonts w:ascii="Times New Roman" w:hAnsi="Times New Roman" w:cs="Times New Roman"/>
          <w:lang w:val="en-US"/>
        </w:rPr>
        <w:t>by 638</w:t>
      </w:r>
      <w:r w:rsidRPr="007E06A6">
        <w:rPr>
          <w:rFonts w:ascii="Times New Roman" w:hAnsi="Times New Roman" w:cs="Times New Roman"/>
          <w:lang w:val="en-US"/>
        </w:rPr>
        <w:t xml:space="preserve"> pesos </w:t>
      </w:r>
      <w:r w:rsidR="00056E40" w:rsidRPr="007E06A6">
        <w:rPr>
          <w:rFonts w:ascii="Times New Roman" w:hAnsi="Times New Roman" w:cs="Times New Roman"/>
          <w:lang w:val="en-US"/>
        </w:rPr>
        <w:t>(≈ 1</w:t>
      </w:r>
      <w:r w:rsidR="008415B0" w:rsidRPr="007E06A6">
        <w:rPr>
          <w:rFonts w:ascii="Times New Roman" w:hAnsi="Times New Roman" w:cs="Times New Roman"/>
          <w:lang w:val="en-US"/>
        </w:rPr>
        <w:t>4</w:t>
      </w:r>
      <w:r w:rsidR="00AE681E" w:rsidRPr="007E06A6">
        <w:rPr>
          <w:rFonts w:ascii="Times New Roman" w:hAnsi="Times New Roman" w:cs="Times New Roman"/>
          <w:lang w:val="en-US"/>
        </w:rPr>
        <w:t>.</w:t>
      </w:r>
      <w:r w:rsidR="00056E40" w:rsidRPr="007E06A6">
        <w:rPr>
          <w:rFonts w:ascii="Times New Roman" w:hAnsi="Times New Roman" w:cs="Times New Roman"/>
          <w:lang w:val="en-US"/>
        </w:rPr>
        <w:t xml:space="preserve">5 US$) </w:t>
      </w:r>
      <w:r w:rsidRPr="007E06A6">
        <w:rPr>
          <w:rFonts w:ascii="Times New Roman" w:hAnsi="Times New Roman" w:cs="Times New Roman"/>
          <w:lang w:val="en-US"/>
        </w:rPr>
        <w:t xml:space="preserve">compared to C sites. </w:t>
      </w:r>
      <w:r w:rsidR="009B1ED8" w:rsidRPr="007E06A6">
        <w:rPr>
          <w:rFonts w:ascii="Times New Roman" w:hAnsi="Times New Roman" w:cs="Times New Roman"/>
          <w:lang w:val="en-US"/>
        </w:rPr>
        <w:t>Interestingly, the</w:t>
      </w:r>
      <w:r w:rsidRPr="007E06A6">
        <w:rPr>
          <w:rFonts w:ascii="Times New Roman" w:hAnsi="Times New Roman" w:cs="Times New Roman"/>
          <w:lang w:val="en-US"/>
        </w:rPr>
        <w:t xml:space="preserve"> coefficient estimate</w:t>
      </w:r>
      <w:r w:rsidR="00385106" w:rsidRPr="007E06A6">
        <w:rPr>
          <w:rFonts w:ascii="Times New Roman" w:hAnsi="Times New Roman" w:cs="Times New Roman"/>
          <w:lang w:val="en-US"/>
        </w:rPr>
        <w:t xml:space="preserve">s associated with </w:t>
      </w:r>
      <w:r w:rsidRPr="007E06A6">
        <w:rPr>
          <w:rFonts w:ascii="Times New Roman" w:hAnsi="Times New Roman" w:cs="Times New Roman"/>
          <w:lang w:val="en-US"/>
        </w:rPr>
        <w:t>Intervention</w:t>
      </w:r>
      <w:r w:rsidR="00997DC2" w:rsidRPr="007E06A6">
        <w:rPr>
          <w:rFonts w:ascii="Times New Roman" w:hAnsi="Times New Roman" w:cs="Times New Roman"/>
          <w:lang w:val="en-US"/>
        </w:rPr>
        <w:t xml:space="preserve">s A </w:t>
      </w:r>
      <w:r w:rsidR="009B1ED8" w:rsidRPr="007E06A6">
        <w:rPr>
          <w:rFonts w:ascii="Times New Roman" w:hAnsi="Times New Roman" w:cs="Times New Roman"/>
          <w:lang w:val="en-US"/>
        </w:rPr>
        <w:t xml:space="preserve">compared to Intervention </w:t>
      </w:r>
      <w:r w:rsidRPr="007E06A6">
        <w:rPr>
          <w:rFonts w:ascii="Times New Roman" w:hAnsi="Times New Roman" w:cs="Times New Roman"/>
          <w:lang w:val="en-US"/>
        </w:rPr>
        <w:t xml:space="preserve">B </w:t>
      </w:r>
      <w:r w:rsidR="00997DC2" w:rsidRPr="007E06A6">
        <w:rPr>
          <w:rFonts w:ascii="Times New Roman" w:hAnsi="Times New Roman" w:cs="Times New Roman"/>
          <w:lang w:val="en-US"/>
        </w:rPr>
        <w:t>are</w:t>
      </w:r>
      <w:r w:rsidRPr="007E06A6">
        <w:rPr>
          <w:rFonts w:ascii="Times New Roman" w:hAnsi="Times New Roman" w:cs="Times New Roman"/>
          <w:lang w:val="en-US"/>
        </w:rPr>
        <w:t xml:space="preserve"> not </w:t>
      </w:r>
      <w:r w:rsidR="00056E40" w:rsidRPr="007E06A6">
        <w:rPr>
          <w:rFonts w:ascii="Times New Roman" w:hAnsi="Times New Roman" w:cs="Times New Roman"/>
          <w:lang w:val="en-US"/>
        </w:rPr>
        <w:t>statistically</w:t>
      </w:r>
      <w:r w:rsidRPr="007E06A6">
        <w:rPr>
          <w:rFonts w:ascii="Times New Roman" w:hAnsi="Times New Roman" w:cs="Times New Roman"/>
          <w:lang w:val="en-US"/>
        </w:rPr>
        <w:t xml:space="preserve"> different </w:t>
      </w:r>
      <w:r w:rsidR="00385106" w:rsidRPr="007E06A6">
        <w:rPr>
          <w:rFonts w:ascii="Times New Roman" w:hAnsi="Times New Roman" w:cs="Times New Roman"/>
          <w:lang w:val="en-US"/>
        </w:rPr>
        <w:t>from each other indicating that both interventions are similarly effective in reducing out-of-pocket payments</w:t>
      </w:r>
      <w:r w:rsidR="00056E40" w:rsidRPr="007E06A6">
        <w:rPr>
          <w:rFonts w:ascii="Times New Roman" w:hAnsi="Times New Roman" w:cs="Times New Roman"/>
          <w:lang w:val="en-US"/>
        </w:rPr>
        <w:t xml:space="preserve"> (p-value=</w:t>
      </w:r>
      <w:r w:rsidR="00190053" w:rsidRPr="007E06A6">
        <w:rPr>
          <w:rFonts w:ascii="Times New Roman" w:hAnsi="Times New Roman" w:cs="Times New Roman"/>
          <w:lang w:val="en-US"/>
        </w:rPr>
        <w:t>0.</w:t>
      </w:r>
      <w:r w:rsidR="00AE681E" w:rsidRPr="007E06A6">
        <w:rPr>
          <w:rFonts w:ascii="Times New Roman" w:hAnsi="Times New Roman" w:cs="Times New Roman"/>
          <w:lang w:val="en-US"/>
        </w:rPr>
        <w:t>781</w:t>
      </w:r>
      <w:r w:rsidR="00056E40" w:rsidRPr="007E06A6">
        <w:rPr>
          <w:rFonts w:ascii="Times New Roman" w:hAnsi="Times New Roman" w:cs="Times New Roman"/>
          <w:lang w:val="en-US"/>
        </w:rPr>
        <w:t>)</w:t>
      </w:r>
      <w:r w:rsidR="009B1ED8" w:rsidRPr="007E06A6">
        <w:rPr>
          <w:rFonts w:ascii="Times New Roman" w:hAnsi="Times New Roman" w:cs="Times New Roman"/>
          <w:lang w:val="en-US"/>
        </w:rPr>
        <w:t xml:space="preserve"> (See Table 3)</w:t>
      </w:r>
      <w:r w:rsidR="00056E40" w:rsidRPr="007E06A6">
        <w:rPr>
          <w:rFonts w:ascii="Times New Roman" w:hAnsi="Times New Roman" w:cs="Times New Roman"/>
          <w:lang w:val="en-US"/>
        </w:rPr>
        <w:t xml:space="preserve">. </w:t>
      </w:r>
    </w:p>
    <w:p w14:paraId="1F594B46" w14:textId="1F9CD469" w:rsidR="003F70FE" w:rsidRPr="007E06A6" w:rsidRDefault="00056E40" w:rsidP="00E82B6C">
      <w:pPr>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The</w:t>
      </w:r>
      <w:r w:rsidR="009B1ED8" w:rsidRPr="007E06A6">
        <w:rPr>
          <w:rFonts w:ascii="Times New Roman" w:hAnsi="Times New Roman" w:cs="Times New Roman"/>
          <w:lang w:val="en-US"/>
        </w:rPr>
        <w:t>se</w:t>
      </w:r>
      <w:r w:rsidR="00747CD5" w:rsidRPr="007E06A6">
        <w:rPr>
          <w:rFonts w:ascii="Times New Roman" w:hAnsi="Times New Roman" w:cs="Times New Roman"/>
          <w:lang w:val="en-US"/>
        </w:rPr>
        <w:t xml:space="preserve"> fixed-effects estimates are consistent with the Poisson regression results (Table 3, Column 2). While the magnitude of the coefficient estimates from the Poisson model is not directly comparable with that </w:t>
      </w:r>
      <w:r w:rsidR="00A21FFC" w:rsidRPr="007E06A6">
        <w:rPr>
          <w:rFonts w:ascii="Times New Roman" w:hAnsi="Times New Roman" w:cs="Times New Roman"/>
          <w:lang w:val="en-US"/>
        </w:rPr>
        <w:t>of</w:t>
      </w:r>
      <w:r w:rsidR="00747CD5" w:rsidRPr="007E06A6">
        <w:rPr>
          <w:rFonts w:ascii="Times New Roman" w:hAnsi="Times New Roman" w:cs="Times New Roman"/>
          <w:lang w:val="en-US"/>
        </w:rPr>
        <w:t xml:space="preserve"> the linear model, we observe a similar statistically significant and negative relationship between the two interventions and out-of-pocket payments. Calculating the incidence rate ratio, which </w:t>
      </w:r>
      <w:r w:rsidR="009B1ED8" w:rsidRPr="007E06A6">
        <w:rPr>
          <w:rFonts w:ascii="Times New Roman" w:hAnsi="Times New Roman" w:cs="Times New Roman"/>
          <w:lang w:val="en-US"/>
        </w:rPr>
        <w:t>is</w:t>
      </w:r>
      <w:r w:rsidR="00747CD5" w:rsidRPr="007E06A6">
        <w:rPr>
          <w:rFonts w:ascii="Times New Roman" w:hAnsi="Times New Roman" w:cs="Times New Roman"/>
          <w:lang w:val="en-US"/>
        </w:rPr>
        <w:t xml:space="preserve"> obtained </w:t>
      </w:r>
      <w:r w:rsidR="00190053" w:rsidRPr="007E06A6">
        <w:rPr>
          <w:rFonts w:ascii="Times New Roman" w:hAnsi="Times New Roman" w:cs="Times New Roman"/>
          <w:lang w:val="en-US"/>
        </w:rPr>
        <w:t>by applying the exponential function to the Poisson coefficient (exp(coefficient))</w:t>
      </w:r>
      <w:r w:rsidR="00747CD5" w:rsidRPr="007E06A6">
        <w:rPr>
          <w:rFonts w:ascii="Times New Roman" w:hAnsi="Times New Roman" w:cs="Times New Roman"/>
          <w:lang w:val="en-US"/>
        </w:rPr>
        <w:t xml:space="preserve">, we </w:t>
      </w:r>
      <w:r w:rsidR="00743DBC" w:rsidRPr="007E06A6">
        <w:rPr>
          <w:rFonts w:ascii="Times New Roman" w:hAnsi="Times New Roman" w:cs="Times New Roman"/>
          <w:lang w:val="en-US"/>
        </w:rPr>
        <w:t>see</w:t>
      </w:r>
      <w:r w:rsidR="00747CD5" w:rsidRPr="007E06A6">
        <w:rPr>
          <w:rFonts w:ascii="Times New Roman" w:hAnsi="Times New Roman" w:cs="Times New Roman"/>
          <w:lang w:val="en-US"/>
        </w:rPr>
        <w:t xml:space="preserve"> that </w:t>
      </w:r>
      <w:r w:rsidR="00743DBC" w:rsidRPr="007E06A6">
        <w:rPr>
          <w:rFonts w:ascii="Times New Roman" w:hAnsi="Times New Roman" w:cs="Times New Roman"/>
          <w:lang w:val="en-US"/>
        </w:rPr>
        <w:t xml:space="preserve">the </w:t>
      </w:r>
      <w:r w:rsidR="00747CD5" w:rsidRPr="007E06A6">
        <w:rPr>
          <w:rFonts w:ascii="Times New Roman" w:hAnsi="Times New Roman" w:cs="Times New Roman"/>
          <w:lang w:val="en-US"/>
        </w:rPr>
        <w:t xml:space="preserve">out-of-pocket payments are lower </w:t>
      </w:r>
      <w:r w:rsidR="00743DBC" w:rsidRPr="007E06A6">
        <w:rPr>
          <w:rFonts w:ascii="Times New Roman" w:hAnsi="Times New Roman" w:cs="Times New Roman"/>
          <w:lang w:val="en-US"/>
        </w:rPr>
        <w:t xml:space="preserve"> (&lt;1) </w:t>
      </w:r>
      <w:r w:rsidR="00747CD5" w:rsidRPr="007E06A6">
        <w:rPr>
          <w:rFonts w:ascii="Times New Roman" w:hAnsi="Times New Roman" w:cs="Times New Roman"/>
          <w:lang w:val="en-US"/>
        </w:rPr>
        <w:t>for patients residing in the intervention areas</w:t>
      </w:r>
      <w:r w:rsidR="00743DBC" w:rsidRPr="007E06A6">
        <w:rPr>
          <w:rFonts w:ascii="Times New Roman" w:hAnsi="Times New Roman" w:cs="Times New Roman"/>
          <w:lang w:val="en-US"/>
        </w:rPr>
        <w:t>.  For intervention A, the</w:t>
      </w:r>
      <w:r w:rsidR="00AE681E" w:rsidRPr="007E06A6">
        <w:rPr>
          <w:rFonts w:ascii="Times New Roman" w:hAnsi="Times New Roman" w:cs="Times New Roman"/>
          <w:lang w:val="en-US"/>
        </w:rPr>
        <w:t xml:space="preserve"> incidence rate ratio is 0.79</w:t>
      </w:r>
      <w:r w:rsidR="00747CD5" w:rsidRPr="007E06A6">
        <w:rPr>
          <w:rFonts w:ascii="Times New Roman" w:hAnsi="Times New Roman" w:cs="Times New Roman"/>
          <w:lang w:val="en-US"/>
        </w:rPr>
        <w:t xml:space="preserve"> (=exp(</w:t>
      </w:r>
      <w:r w:rsidR="005C783D" w:rsidRPr="007E06A6">
        <w:rPr>
          <w:rFonts w:ascii="Times New Roman" w:hAnsi="Times New Roman" w:cs="Times New Roman"/>
          <w:lang w:val="en-US"/>
        </w:rPr>
        <w:t>–</w:t>
      </w:r>
      <w:r w:rsidR="00AE681E" w:rsidRPr="007E06A6">
        <w:rPr>
          <w:rFonts w:ascii="Times New Roman" w:hAnsi="Times New Roman" w:cs="Times New Roman"/>
          <w:lang w:val="en-US"/>
        </w:rPr>
        <w:t>0.241</w:t>
      </w:r>
      <w:r w:rsidR="00747CD5" w:rsidRPr="007E06A6">
        <w:rPr>
          <w:rFonts w:ascii="Times New Roman" w:hAnsi="Times New Roman" w:cs="Times New Roman"/>
          <w:lang w:val="en-US"/>
        </w:rPr>
        <w:t>))</w:t>
      </w:r>
      <w:r w:rsidR="00743DBC" w:rsidRPr="007E06A6">
        <w:rPr>
          <w:rFonts w:ascii="Times New Roman" w:hAnsi="Times New Roman" w:cs="Times New Roman"/>
          <w:lang w:val="en-US"/>
        </w:rPr>
        <w:t xml:space="preserve"> indicating </w:t>
      </w:r>
      <w:r w:rsidR="00747CD5" w:rsidRPr="007E06A6">
        <w:rPr>
          <w:rFonts w:ascii="Times New Roman" w:hAnsi="Times New Roman" w:cs="Times New Roman"/>
          <w:lang w:val="en-US"/>
        </w:rPr>
        <w:t>that expanded health insurance redu</w:t>
      </w:r>
      <w:r w:rsidR="00AE681E" w:rsidRPr="007E06A6">
        <w:rPr>
          <w:rFonts w:ascii="Times New Roman" w:hAnsi="Times New Roman" w:cs="Times New Roman"/>
          <w:lang w:val="en-US"/>
        </w:rPr>
        <w:t>ces out-of-pocket payments by 21 percent ((1 – 0.79</w:t>
      </w:r>
      <w:r w:rsidR="00792823" w:rsidRPr="007E06A6">
        <w:rPr>
          <w:rFonts w:ascii="Times New Roman" w:hAnsi="Times New Roman" w:cs="Times New Roman"/>
          <w:lang w:val="en-US"/>
        </w:rPr>
        <w:t>)*100; p=0.066)</w:t>
      </w:r>
      <w:r w:rsidR="00747CD5" w:rsidRPr="007E06A6">
        <w:rPr>
          <w:rFonts w:ascii="Times New Roman" w:hAnsi="Times New Roman" w:cs="Times New Roman"/>
          <w:lang w:val="en-US"/>
        </w:rPr>
        <w:t>. Intervention B reduces out-o</w:t>
      </w:r>
      <w:r w:rsidR="00AE681E" w:rsidRPr="007E06A6">
        <w:rPr>
          <w:rFonts w:ascii="Times New Roman" w:hAnsi="Times New Roman" w:cs="Times New Roman"/>
          <w:lang w:val="en-US"/>
        </w:rPr>
        <w:t>f-pocket payments by about 24</w:t>
      </w:r>
      <w:r w:rsidR="00747CD5" w:rsidRPr="007E06A6">
        <w:rPr>
          <w:rFonts w:ascii="Times New Roman" w:hAnsi="Times New Roman" w:cs="Times New Roman"/>
          <w:lang w:val="en-US"/>
        </w:rPr>
        <w:t xml:space="preserve"> percent (=(1 </w:t>
      </w:r>
      <w:r w:rsidR="005C783D" w:rsidRPr="007E06A6">
        <w:rPr>
          <w:rFonts w:ascii="Times New Roman" w:hAnsi="Times New Roman" w:cs="Times New Roman"/>
          <w:lang w:val="en-US"/>
        </w:rPr>
        <w:t>–</w:t>
      </w:r>
      <w:r w:rsidR="00747CD5" w:rsidRPr="007E06A6">
        <w:rPr>
          <w:rFonts w:ascii="Times New Roman" w:hAnsi="Times New Roman" w:cs="Times New Roman"/>
          <w:lang w:val="en-US"/>
        </w:rPr>
        <w:t xml:space="preserve"> exp(</w:t>
      </w:r>
      <w:r w:rsidR="005C783D" w:rsidRPr="007E06A6">
        <w:rPr>
          <w:rFonts w:ascii="Times New Roman" w:hAnsi="Times New Roman" w:cs="Times New Roman"/>
          <w:lang w:val="en-US"/>
        </w:rPr>
        <w:t>–</w:t>
      </w:r>
      <w:r w:rsidR="00AE681E" w:rsidRPr="007E06A6">
        <w:rPr>
          <w:rFonts w:ascii="Times New Roman" w:hAnsi="Times New Roman" w:cs="Times New Roman"/>
          <w:lang w:val="en-US"/>
        </w:rPr>
        <w:t>0.274</w:t>
      </w:r>
      <w:r w:rsidR="00792823" w:rsidRPr="007E06A6">
        <w:rPr>
          <w:rFonts w:ascii="Times New Roman" w:hAnsi="Times New Roman" w:cs="Times New Roman"/>
          <w:lang w:val="en-US"/>
        </w:rPr>
        <w:t>))*100; p=0.017)</w:t>
      </w:r>
      <w:r w:rsidR="00747CD5" w:rsidRPr="007E06A6">
        <w:rPr>
          <w:rFonts w:ascii="Times New Roman" w:hAnsi="Times New Roman" w:cs="Times New Roman"/>
          <w:lang w:val="en-US"/>
        </w:rPr>
        <w:t xml:space="preserve">. </w:t>
      </w:r>
      <w:r w:rsidR="00743DBC" w:rsidRPr="007E06A6">
        <w:rPr>
          <w:rFonts w:ascii="Times New Roman" w:hAnsi="Times New Roman" w:cs="Times New Roman"/>
          <w:lang w:val="en-US"/>
        </w:rPr>
        <w:t xml:space="preserve">We note that the </w:t>
      </w:r>
      <w:r w:rsidR="00747CD5" w:rsidRPr="007E06A6">
        <w:rPr>
          <w:rFonts w:ascii="Times New Roman" w:hAnsi="Times New Roman" w:cs="Times New Roman"/>
          <w:lang w:val="en-US"/>
        </w:rPr>
        <w:t xml:space="preserve">magnitudes of the Poisson incidence rate ratios are in line with the coefficient estimates from the linear model </w:t>
      </w:r>
      <w:r w:rsidR="00AC5681" w:rsidRPr="007E06A6">
        <w:rPr>
          <w:rFonts w:ascii="Times New Roman" w:hAnsi="Times New Roman" w:cs="Times New Roman"/>
          <w:lang w:val="en-US"/>
        </w:rPr>
        <w:t>and</w:t>
      </w:r>
      <w:r w:rsidR="00747CD5" w:rsidRPr="007E06A6">
        <w:rPr>
          <w:rFonts w:ascii="Times New Roman" w:hAnsi="Times New Roman" w:cs="Times New Roman"/>
          <w:lang w:val="en-US"/>
        </w:rPr>
        <w:t xml:space="preserve"> the </w:t>
      </w:r>
      <w:r w:rsidR="00926786" w:rsidRPr="007E06A6">
        <w:rPr>
          <w:rFonts w:ascii="Times New Roman" w:hAnsi="Times New Roman" w:cs="Times New Roman"/>
          <w:lang w:val="en-US"/>
        </w:rPr>
        <w:t>average out-of-pocket spending</w:t>
      </w:r>
      <w:r w:rsidR="00AC5681" w:rsidRPr="007E06A6">
        <w:rPr>
          <w:rFonts w:ascii="Times New Roman" w:hAnsi="Times New Roman" w:cs="Times New Roman"/>
          <w:lang w:val="en-US"/>
        </w:rPr>
        <w:t xml:space="preserve"> across the three sites </w:t>
      </w:r>
      <w:r w:rsidR="00743DBC" w:rsidRPr="007E06A6">
        <w:rPr>
          <w:rFonts w:ascii="Times New Roman" w:hAnsi="Times New Roman" w:cs="Times New Roman"/>
          <w:lang w:val="en-US"/>
        </w:rPr>
        <w:t>(See</w:t>
      </w:r>
      <w:r w:rsidR="00AC5681" w:rsidRPr="007E06A6">
        <w:rPr>
          <w:rFonts w:ascii="Times New Roman" w:hAnsi="Times New Roman" w:cs="Times New Roman"/>
          <w:lang w:val="en-US"/>
        </w:rPr>
        <w:t xml:space="preserve"> Table 2</w:t>
      </w:r>
      <w:r w:rsidR="00743DBC" w:rsidRPr="007E06A6">
        <w:rPr>
          <w:rFonts w:ascii="Times New Roman" w:hAnsi="Times New Roman" w:cs="Times New Roman"/>
          <w:lang w:val="en-US"/>
        </w:rPr>
        <w:t>)</w:t>
      </w:r>
      <w:r w:rsidR="00747CD5" w:rsidRPr="007E06A6">
        <w:rPr>
          <w:rFonts w:ascii="Times New Roman" w:hAnsi="Times New Roman" w:cs="Times New Roman"/>
          <w:lang w:val="en-US"/>
        </w:rPr>
        <w:t xml:space="preserve">. </w:t>
      </w:r>
      <w:r w:rsidR="00AE681E" w:rsidRPr="007E06A6">
        <w:rPr>
          <w:rFonts w:ascii="Times New Roman" w:hAnsi="Times New Roman" w:cs="Times New Roman"/>
          <w:lang w:val="en-US"/>
        </w:rPr>
        <w:t xml:space="preserve">Comparing </w:t>
      </w:r>
      <w:r w:rsidR="00743DBC" w:rsidRPr="007E06A6">
        <w:rPr>
          <w:rFonts w:ascii="Times New Roman" w:hAnsi="Times New Roman" w:cs="Times New Roman"/>
          <w:lang w:val="en-US"/>
        </w:rPr>
        <w:t xml:space="preserve">the </w:t>
      </w:r>
      <w:r w:rsidR="00747CD5" w:rsidRPr="007E06A6">
        <w:rPr>
          <w:rFonts w:ascii="Times New Roman" w:hAnsi="Times New Roman" w:cs="Times New Roman"/>
          <w:lang w:val="en-US"/>
        </w:rPr>
        <w:t>average out-of-pocket payments of 2</w:t>
      </w:r>
      <w:r w:rsidR="00385106" w:rsidRPr="007E06A6">
        <w:rPr>
          <w:rFonts w:ascii="Times New Roman" w:hAnsi="Times New Roman" w:cs="Times New Roman"/>
          <w:lang w:val="en-US"/>
        </w:rPr>
        <w:t>,</w:t>
      </w:r>
      <w:r w:rsidR="00DD3361" w:rsidRPr="007E06A6">
        <w:rPr>
          <w:rFonts w:ascii="Times New Roman" w:hAnsi="Times New Roman" w:cs="Times New Roman"/>
          <w:lang w:val="en-US"/>
        </w:rPr>
        <w:t>212 pesos (≈ 50</w:t>
      </w:r>
      <w:r w:rsidR="00E61728" w:rsidRPr="007E06A6">
        <w:rPr>
          <w:rFonts w:ascii="Times New Roman" w:hAnsi="Times New Roman" w:cs="Times New Roman"/>
          <w:lang w:val="en-US"/>
        </w:rPr>
        <w:t>.2</w:t>
      </w:r>
      <w:r w:rsidR="00DD3361" w:rsidRPr="007E06A6">
        <w:rPr>
          <w:rFonts w:ascii="Times New Roman" w:hAnsi="Times New Roman" w:cs="Times New Roman"/>
          <w:lang w:val="en-US"/>
        </w:rPr>
        <w:t xml:space="preserve"> US$) to the</w:t>
      </w:r>
      <w:r w:rsidR="00747CD5" w:rsidRPr="007E06A6">
        <w:rPr>
          <w:rFonts w:ascii="Times New Roman" w:hAnsi="Times New Roman" w:cs="Times New Roman"/>
          <w:lang w:val="en-US"/>
        </w:rPr>
        <w:t xml:space="preserve"> reduction </w:t>
      </w:r>
      <w:r w:rsidR="00AE681E" w:rsidRPr="007E06A6">
        <w:rPr>
          <w:rFonts w:ascii="Times New Roman" w:hAnsi="Times New Roman" w:cs="Times New Roman"/>
          <w:lang w:val="en-US"/>
        </w:rPr>
        <w:t>in out-of-pocket payments of 558 pesos (≈ 12.7</w:t>
      </w:r>
      <w:r w:rsidR="00747CD5" w:rsidRPr="007E06A6">
        <w:rPr>
          <w:rFonts w:ascii="Times New Roman" w:hAnsi="Times New Roman" w:cs="Times New Roman"/>
          <w:lang w:val="en-US"/>
        </w:rPr>
        <w:t xml:space="preserve"> US$) </w:t>
      </w:r>
      <w:r w:rsidR="00DD3361" w:rsidRPr="007E06A6">
        <w:rPr>
          <w:rFonts w:ascii="Times New Roman" w:hAnsi="Times New Roman" w:cs="Times New Roman"/>
          <w:lang w:val="en-US"/>
        </w:rPr>
        <w:t>induced by</w:t>
      </w:r>
      <w:r w:rsidR="00747CD5" w:rsidRPr="007E06A6">
        <w:rPr>
          <w:rFonts w:ascii="Times New Roman" w:hAnsi="Times New Roman" w:cs="Times New Roman"/>
          <w:lang w:val="en-US"/>
        </w:rPr>
        <w:t xml:space="preserve"> intervention A</w:t>
      </w:r>
      <w:r w:rsidR="00DD3361" w:rsidRPr="007E06A6">
        <w:rPr>
          <w:rFonts w:ascii="Times New Roman" w:hAnsi="Times New Roman" w:cs="Times New Roman"/>
          <w:lang w:val="en-US"/>
        </w:rPr>
        <w:t>,</w:t>
      </w:r>
      <w:r w:rsidR="00747CD5" w:rsidRPr="007E06A6">
        <w:rPr>
          <w:rFonts w:ascii="Times New Roman" w:hAnsi="Times New Roman" w:cs="Times New Roman"/>
          <w:lang w:val="en-US"/>
        </w:rPr>
        <w:t xml:space="preserve"> </w:t>
      </w:r>
      <w:r w:rsidR="00743DBC" w:rsidRPr="007E06A6">
        <w:rPr>
          <w:rFonts w:ascii="Times New Roman" w:hAnsi="Times New Roman" w:cs="Times New Roman"/>
          <w:lang w:val="en-US"/>
        </w:rPr>
        <w:t xml:space="preserve">this </w:t>
      </w:r>
      <w:r w:rsidR="00DD3361" w:rsidRPr="007E06A6">
        <w:rPr>
          <w:rFonts w:ascii="Times New Roman" w:hAnsi="Times New Roman" w:cs="Times New Roman"/>
          <w:lang w:val="en-US"/>
        </w:rPr>
        <w:t>corresponds to a 30</w:t>
      </w:r>
      <w:r w:rsidR="00747CD5" w:rsidRPr="007E06A6">
        <w:rPr>
          <w:rFonts w:ascii="Times New Roman" w:hAnsi="Times New Roman" w:cs="Times New Roman"/>
          <w:lang w:val="en-US"/>
        </w:rPr>
        <w:t xml:space="preserve"> percent decline</w:t>
      </w:r>
      <w:r w:rsidR="00743DBC" w:rsidRPr="007E06A6">
        <w:rPr>
          <w:rFonts w:ascii="Times New Roman" w:hAnsi="Times New Roman" w:cs="Times New Roman"/>
          <w:lang w:val="en-US"/>
        </w:rPr>
        <w:t xml:space="preserve"> in OOP spending</w:t>
      </w:r>
      <w:r w:rsidR="00DD3361" w:rsidRPr="007E06A6">
        <w:rPr>
          <w:rFonts w:ascii="Times New Roman" w:hAnsi="Times New Roman" w:cs="Times New Roman"/>
          <w:lang w:val="en-US"/>
        </w:rPr>
        <w:t xml:space="preserve">. </w:t>
      </w:r>
      <w:r w:rsidR="003F70FE" w:rsidRPr="007E06A6">
        <w:rPr>
          <w:rFonts w:ascii="Times New Roman" w:hAnsi="Times New Roman" w:cs="Times New Roman"/>
          <w:lang w:val="en-US"/>
        </w:rPr>
        <w:t xml:space="preserve">The </w:t>
      </w:r>
      <w:r w:rsidR="00DD3361" w:rsidRPr="007E06A6">
        <w:rPr>
          <w:rFonts w:ascii="Times New Roman" w:hAnsi="Times New Roman" w:cs="Times New Roman"/>
          <w:lang w:val="en-US"/>
        </w:rPr>
        <w:t>reduction of 638</w:t>
      </w:r>
      <w:r w:rsidR="00747CD5" w:rsidRPr="007E06A6">
        <w:rPr>
          <w:rFonts w:ascii="Times New Roman" w:hAnsi="Times New Roman" w:cs="Times New Roman"/>
          <w:lang w:val="en-US"/>
        </w:rPr>
        <w:t xml:space="preserve"> pesos (≈ 1</w:t>
      </w:r>
      <w:r w:rsidR="00DD3361" w:rsidRPr="007E06A6">
        <w:rPr>
          <w:rFonts w:ascii="Times New Roman" w:hAnsi="Times New Roman" w:cs="Times New Roman"/>
          <w:lang w:val="en-US"/>
        </w:rPr>
        <w:t>4.</w:t>
      </w:r>
      <w:r w:rsidR="00747CD5" w:rsidRPr="007E06A6">
        <w:rPr>
          <w:rFonts w:ascii="Times New Roman" w:hAnsi="Times New Roman" w:cs="Times New Roman"/>
          <w:lang w:val="en-US"/>
        </w:rPr>
        <w:t>5 US$) in out-of-pocket pay</w:t>
      </w:r>
      <w:r w:rsidR="00385106" w:rsidRPr="007E06A6">
        <w:rPr>
          <w:rFonts w:ascii="Times New Roman" w:hAnsi="Times New Roman" w:cs="Times New Roman"/>
          <w:lang w:val="en-US"/>
        </w:rPr>
        <w:t xml:space="preserve">ments </w:t>
      </w:r>
      <w:r w:rsidR="003F70FE" w:rsidRPr="007E06A6">
        <w:rPr>
          <w:rFonts w:ascii="Times New Roman" w:hAnsi="Times New Roman" w:cs="Times New Roman"/>
          <w:lang w:val="en-US"/>
        </w:rPr>
        <w:t xml:space="preserve">for </w:t>
      </w:r>
      <w:r w:rsidR="00550B9A" w:rsidRPr="007E06A6">
        <w:rPr>
          <w:rFonts w:ascii="Times New Roman" w:hAnsi="Times New Roman" w:cs="Times New Roman"/>
          <w:lang w:val="en-US"/>
        </w:rPr>
        <w:t>i</w:t>
      </w:r>
      <w:r w:rsidR="003F70FE" w:rsidRPr="007E06A6">
        <w:rPr>
          <w:rFonts w:ascii="Times New Roman" w:hAnsi="Times New Roman" w:cs="Times New Roman"/>
          <w:lang w:val="en-US"/>
        </w:rPr>
        <w:t xml:space="preserve">ntervention B </w:t>
      </w:r>
      <w:r w:rsidR="00385106" w:rsidRPr="007E06A6">
        <w:rPr>
          <w:rFonts w:ascii="Times New Roman" w:hAnsi="Times New Roman" w:cs="Times New Roman"/>
          <w:lang w:val="en-US"/>
        </w:rPr>
        <w:t>corresponds to</w:t>
      </w:r>
      <w:r w:rsidR="00747CD5" w:rsidRPr="007E06A6">
        <w:rPr>
          <w:rFonts w:ascii="Times New Roman" w:hAnsi="Times New Roman" w:cs="Times New Roman"/>
          <w:lang w:val="en-US"/>
        </w:rPr>
        <w:t xml:space="preserve"> </w:t>
      </w:r>
      <w:r w:rsidR="00DD3361" w:rsidRPr="007E06A6">
        <w:rPr>
          <w:rFonts w:ascii="Times New Roman" w:hAnsi="Times New Roman" w:cs="Times New Roman"/>
          <w:lang w:val="en-US"/>
        </w:rPr>
        <w:t>a 29</w:t>
      </w:r>
      <w:r w:rsidR="00747CD5" w:rsidRPr="007E06A6">
        <w:rPr>
          <w:rFonts w:ascii="Times New Roman" w:hAnsi="Times New Roman" w:cs="Times New Roman"/>
          <w:lang w:val="en-US"/>
        </w:rPr>
        <w:t xml:space="preserve"> percent</w:t>
      </w:r>
      <w:r w:rsidR="003F70FE" w:rsidRPr="007E06A6">
        <w:rPr>
          <w:rFonts w:ascii="Times New Roman" w:hAnsi="Times New Roman" w:cs="Times New Roman"/>
          <w:lang w:val="en-US"/>
        </w:rPr>
        <w:t xml:space="preserve"> decline</w:t>
      </w:r>
      <w:r w:rsidR="00DD3361" w:rsidRPr="007E06A6">
        <w:rPr>
          <w:rFonts w:ascii="Times New Roman" w:hAnsi="Times New Roman" w:cs="Times New Roman"/>
          <w:lang w:val="en-US"/>
        </w:rPr>
        <w:t xml:space="preserve"> relative to the average OOP expenditures.</w:t>
      </w:r>
      <w:r w:rsidR="00AF3C6F" w:rsidRPr="007E06A6">
        <w:rPr>
          <w:rFonts w:ascii="Times New Roman" w:hAnsi="Times New Roman" w:cs="Times New Roman"/>
          <w:lang w:val="en-US"/>
        </w:rPr>
        <w:t xml:space="preserve"> These findings provide support for propositions 1 and 2. First, we present evidence that in the Philippines out-of-pocket spending declined due to increased insurance coverage. Second, we show that provider-based incentives leading to increased hospital quality can similarly reduce the economic burden of OOP spending for poor households.  </w:t>
      </w:r>
    </w:p>
    <w:p w14:paraId="6E1B093F" w14:textId="682FC032" w:rsidR="00747CD5" w:rsidRPr="007E06A6" w:rsidRDefault="00792C7F" w:rsidP="00747CD5">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The</w:t>
      </w:r>
      <w:r w:rsidR="00747CD5" w:rsidRPr="007E06A6">
        <w:rPr>
          <w:rFonts w:ascii="Times New Roman" w:hAnsi="Times New Roman" w:cs="Times New Roman"/>
          <w:lang w:val="en-US"/>
        </w:rPr>
        <w:t xml:space="preserve"> total </w:t>
      </w:r>
      <w:r w:rsidR="00FE57D9" w:rsidRPr="007E06A6">
        <w:rPr>
          <w:rFonts w:ascii="Times New Roman" w:hAnsi="Times New Roman" w:cs="Times New Roman"/>
          <w:lang w:val="en-US"/>
        </w:rPr>
        <w:t xml:space="preserve">medical </w:t>
      </w:r>
      <w:r w:rsidR="00747CD5" w:rsidRPr="007E06A6">
        <w:rPr>
          <w:rFonts w:ascii="Times New Roman" w:hAnsi="Times New Roman" w:cs="Times New Roman"/>
          <w:lang w:val="en-US"/>
        </w:rPr>
        <w:t xml:space="preserve">charges </w:t>
      </w:r>
      <w:r w:rsidR="00DD3361" w:rsidRPr="007E06A6">
        <w:rPr>
          <w:rFonts w:ascii="Times New Roman" w:hAnsi="Times New Roman" w:cs="Times New Roman"/>
          <w:lang w:val="en-US"/>
        </w:rPr>
        <w:t xml:space="preserve">resulting from the child hospitalization </w:t>
      </w:r>
      <w:r w:rsidR="00747CD5" w:rsidRPr="007E06A6">
        <w:rPr>
          <w:rFonts w:ascii="Times New Roman" w:hAnsi="Times New Roman" w:cs="Times New Roman"/>
          <w:lang w:val="en-US"/>
        </w:rPr>
        <w:t xml:space="preserve">are </w:t>
      </w:r>
      <w:r w:rsidRPr="007E06A6">
        <w:rPr>
          <w:rFonts w:ascii="Times New Roman" w:hAnsi="Times New Roman" w:cs="Times New Roman"/>
          <w:lang w:val="en-US"/>
        </w:rPr>
        <w:t xml:space="preserve">also </w:t>
      </w:r>
      <w:r w:rsidR="00747CD5" w:rsidRPr="007E06A6">
        <w:rPr>
          <w:rFonts w:ascii="Times New Roman" w:hAnsi="Times New Roman" w:cs="Times New Roman"/>
          <w:lang w:val="en-US"/>
        </w:rPr>
        <w:t>lower</w:t>
      </w:r>
      <w:r w:rsidR="00F75461" w:rsidRPr="007E06A6">
        <w:rPr>
          <w:rFonts w:ascii="Times New Roman" w:hAnsi="Times New Roman" w:cs="Times New Roman"/>
          <w:lang w:val="en-US"/>
        </w:rPr>
        <w:t xml:space="preserve"> in intervention areas</w:t>
      </w:r>
      <w:r w:rsidRPr="007E06A6">
        <w:rPr>
          <w:rFonts w:ascii="Times New Roman" w:hAnsi="Times New Roman" w:cs="Times New Roman"/>
          <w:lang w:val="en-US"/>
        </w:rPr>
        <w:t xml:space="preserve"> with </w:t>
      </w:r>
      <w:r w:rsidR="00747CD5" w:rsidRPr="007E06A6">
        <w:rPr>
          <w:rFonts w:ascii="Times New Roman" w:hAnsi="Times New Roman" w:cs="Times New Roman"/>
          <w:lang w:val="en-US"/>
        </w:rPr>
        <w:t>the po</w:t>
      </w:r>
      <w:r w:rsidR="00DD3361" w:rsidRPr="007E06A6">
        <w:rPr>
          <w:rFonts w:ascii="Times New Roman" w:hAnsi="Times New Roman" w:cs="Times New Roman"/>
          <w:lang w:val="en-US"/>
        </w:rPr>
        <w:t>int estimates significant at 9.6 and 10.5</w:t>
      </w:r>
      <w:r w:rsidR="00747CD5" w:rsidRPr="007E06A6">
        <w:rPr>
          <w:rFonts w:ascii="Times New Roman" w:hAnsi="Times New Roman" w:cs="Times New Roman"/>
          <w:lang w:val="en-US"/>
        </w:rPr>
        <w:t xml:space="preserve"> percent for intervention</w:t>
      </w:r>
      <w:r w:rsidR="00887159" w:rsidRPr="007E06A6">
        <w:rPr>
          <w:rFonts w:ascii="Times New Roman" w:hAnsi="Times New Roman" w:cs="Times New Roman"/>
          <w:lang w:val="en-US"/>
        </w:rPr>
        <w:t>s</w:t>
      </w:r>
      <w:r w:rsidR="00747CD5" w:rsidRPr="007E06A6">
        <w:rPr>
          <w:rFonts w:ascii="Times New Roman" w:hAnsi="Times New Roman" w:cs="Times New Roman"/>
          <w:lang w:val="en-US"/>
        </w:rPr>
        <w:t xml:space="preserve"> A and B, respectively. </w:t>
      </w:r>
      <w:r w:rsidR="00794E57" w:rsidRPr="007E06A6">
        <w:rPr>
          <w:rFonts w:ascii="Times New Roman" w:hAnsi="Times New Roman" w:cs="Times New Roman"/>
          <w:lang w:val="en-US"/>
        </w:rPr>
        <w:t>From</w:t>
      </w:r>
      <w:r w:rsidR="00747CD5" w:rsidRPr="007E06A6">
        <w:rPr>
          <w:rFonts w:ascii="Times New Roman" w:hAnsi="Times New Roman" w:cs="Times New Roman"/>
          <w:lang w:val="en-US"/>
        </w:rPr>
        <w:t xml:space="preserve"> the Poisson regression</w:t>
      </w:r>
      <w:r w:rsidR="00794E57" w:rsidRPr="007E06A6">
        <w:rPr>
          <w:rFonts w:ascii="Times New Roman" w:hAnsi="Times New Roman" w:cs="Times New Roman"/>
          <w:lang w:val="en-US"/>
        </w:rPr>
        <w:t>s,</w:t>
      </w:r>
      <w:r w:rsidR="00747CD5" w:rsidRPr="007E06A6">
        <w:rPr>
          <w:rFonts w:ascii="Times New Roman" w:hAnsi="Times New Roman" w:cs="Times New Roman"/>
          <w:lang w:val="en-US"/>
        </w:rPr>
        <w:t xml:space="preserve"> we obtain more precise estimates </w:t>
      </w:r>
      <w:r w:rsidRPr="007E06A6">
        <w:rPr>
          <w:rFonts w:ascii="Times New Roman" w:hAnsi="Times New Roman" w:cs="Times New Roman"/>
          <w:lang w:val="en-US"/>
        </w:rPr>
        <w:t xml:space="preserve">confirming </w:t>
      </w:r>
      <w:r w:rsidR="00FA5A42" w:rsidRPr="007E06A6">
        <w:rPr>
          <w:rFonts w:ascii="Times New Roman" w:hAnsi="Times New Roman" w:cs="Times New Roman"/>
          <w:lang w:val="en-US"/>
        </w:rPr>
        <w:t xml:space="preserve">that </w:t>
      </w:r>
      <w:r w:rsidR="00747CD5" w:rsidRPr="007E06A6">
        <w:rPr>
          <w:rFonts w:ascii="Times New Roman" w:hAnsi="Times New Roman" w:cs="Times New Roman"/>
          <w:lang w:val="en-US"/>
        </w:rPr>
        <w:t>patients who</w:t>
      </w:r>
      <w:r w:rsidR="00F75461" w:rsidRPr="007E06A6">
        <w:rPr>
          <w:rFonts w:ascii="Times New Roman" w:hAnsi="Times New Roman" w:cs="Times New Roman"/>
          <w:lang w:val="en-US"/>
        </w:rPr>
        <w:t xml:space="preserve"> utilized intervention A and B </w:t>
      </w:r>
      <w:r w:rsidR="00747CD5" w:rsidRPr="007E06A6">
        <w:rPr>
          <w:rFonts w:ascii="Times New Roman" w:hAnsi="Times New Roman" w:cs="Times New Roman"/>
          <w:lang w:val="en-US"/>
        </w:rPr>
        <w:t xml:space="preserve">hospitals face lower </w:t>
      </w:r>
      <w:r w:rsidR="00DD3361" w:rsidRPr="007E06A6">
        <w:rPr>
          <w:rFonts w:ascii="Times New Roman" w:hAnsi="Times New Roman" w:cs="Times New Roman"/>
          <w:lang w:val="en-US"/>
        </w:rPr>
        <w:t xml:space="preserve">overall </w:t>
      </w:r>
      <w:r w:rsidR="00747CD5" w:rsidRPr="007E06A6">
        <w:rPr>
          <w:rFonts w:ascii="Times New Roman" w:hAnsi="Times New Roman" w:cs="Times New Roman"/>
          <w:lang w:val="en-US"/>
        </w:rPr>
        <w:t xml:space="preserve">charges. </w:t>
      </w:r>
      <w:r w:rsidRPr="007E06A6">
        <w:rPr>
          <w:rFonts w:ascii="Times New Roman" w:hAnsi="Times New Roman" w:cs="Times New Roman"/>
          <w:lang w:val="en-US"/>
        </w:rPr>
        <w:t>Although</w:t>
      </w:r>
      <w:r w:rsidR="00747CD5" w:rsidRPr="007E06A6">
        <w:rPr>
          <w:rFonts w:ascii="Times New Roman" w:hAnsi="Times New Roman" w:cs="Times New Roman"/>
          <w:lang w:val="en-US"/>
        </w:rPr>
        <w:t xml:space="preserve">, we cannot </w:t>
      </w:r>
      <w:r w:rsidRPr="007E06A6">
        <w:rPr>
          <w:rFonts w:ascii="Times New Roman" w:hAnsi="Times New Roman" w:cs="Times New Roman"/>
          <w:lang w:val="en-US"/>
        </w:rPr>
        <w:t xml:space="preserve">determine </w:t>
      </w:r>
      <w:r w:rsidR="00747CD5" w:rsidRPr="007E06A6">
        <w:rPr>
          <w:rFonts w:ascii="Times New Roman" w:hAnsi="Times New Roman" w:cs="Times New Roman"/>
          <w:lang w:val="en-US"/>
        </w:rPr>
        <w:t xml:space="preserve">which intervention is overall </w:t>
      </w:r>
      <w:r w:rsidR="00A075EE" w:rsidRPr="007E06A6">
        <w:rPr>
          <w:rFonts w:ascii="Times New Roman" w:hAnsi="Times New Roman" w:cs="Times New Roman"/>
          <w:lang w:val="en-US"/>
        </w:rPr>
        <w:t xml:space="preserve">less costly because </w:t>
      </w:r>
      <w:r w:rsidR="00747CD5" w:rsidRPr="007E06A6">
        <w:rPr>
          <w:rFonts w:ascii="Times New Roman" w:hAnsi="Times New Roman" w:cs="Times New Roman"/>
          <w:lang w:val="en-US"/>
        </w:rPr>
        <w:t>the coefficient estimates are statistically identical (</w:t>
      </w:r>
      <w:r w:rsidR="00747CD5" w:rsidRPr="007E06A6">
        <w:rPr>
          <w:rFonts w:ascii="Times New Roman" w:hAnsi="Times New Roman" w:cs="Times New Roman"/>
          <w:i/>
          <w:lang w:val="en-US"/>
        </w:rPr>
        <w:t>p</w:t>
      </w:r>
      <w:r w:rsidR="00747CD5" w:rsidRPr="007E06A6">
        <w:rPr>
          <w:rFonts w:ascii="Times New Roman" w:hAnsi="Times New Roman" w:cs="Times New Roman"/>
          <w:lang w:val="en-US"/>
        </w:rPr>
        <w:t>-value</w:t>
      </w:r>
      <w:r w:rsidR="00DD3361" w:rsidRPr="007E06A6">
        <w:rPr>
          <w:rFonts w:ascii="Times New Roman" w:hAnsi="Times New Roman" w:cs="Times New Roman"/>
          <w:lang w:val="en-US"/>
        </w:rPr>
        <w:t>= 0.637</w:t>
      </w:r>
      <w:r w:rsidR="00747CD5" w:rsidRPr="007E06A6">
        <w:rPr>
          <w:rFonts w:ascii="Times New Roman" w:hAnsi="Times New Roman" w:cs="Times New Roman"/>
          <w:lang w:val="en-US"/>
        </w:rPr>
        <w:t>)</w:t>
      </w:r>
      <w:r w:rsidRPr="007E06A6">
        <w:rPr>
          <w:rFonts w:ascii="Times New Roman" w:hAnsi="Times New Roman" w:cs="Times New Roman"/>
          <w:lang w:val="en-US"/>
        </w:rPr>
        <w:t>, w</w:t>
      </w:r>
      <w:r w:rsidR="00747CD5" w:rsidRPr="007E06A6">
        <w:rPr>
          <w:rFonts w:ascii="Times New Roman" w:hAnsi="Times New Roman" w:cs="Times New Roman"/>
          <w:lang w:val="en-US"/>
        </w:rPr>
        <w:t xml:space="preserve">e can </w:t>
      </w:r>
      <w:r w:rsidRPr="007E06A6">
        <w:rPr>
          <w:rFonts w:ascii="Times New Roman" w:hAnsi="Times New Roman" w:cs="Times New Roman"/>
          <w:lang w:val="en-US"/>
        </w:rPr>
        <w:t>say that the</w:t>
      </w:r>
      <w:r w:rsidR="00747CD5" w:rsidRPr="007E06A6">
        <w:rPr>
          <w:rFonts w:ascii="Times New Roman" w:hAnsi="Times New Roman" w:cs="Times New Roman"/>
          <w:lang w:val="en-US"/>
        </w:rPr>
        <w:t xml:space="preserve"> QIDS </w:t>
      </w:r>
      <w:r w:rsidRPr="007E06A6">
        <w:rPr>
          <w:rFonts w:ascii="Times New Roman" w:hAnsi="Times New Roman" w:cs="Times New Roman"/>
          <w:lang w:val="en-US"/>
        </w:rPr>
        <w:t xml:space="preserve">supply side intervention, which improves the quality of care through a pay-for-performance </w:t>
      </w:r>
      <w:r w:rsidRPr="007E06A6">
        <w:rPr>
          <w:rFonts w:ascii="Times New Roman" w:hAnsi="Times New Roman" w:cs="Times New Roman"/>
          <w:lang w:val="en-US"/>
        </w:rPr>
        <w:lastRenderedPageBreak/>
        <w:t xml:space="preserve">scheme, reduces OOP </w:t>
      </w:r>
      <w:r w:rsidR="00DD3361" w:rsidRPr="007E06A6">
        <w:rPr>
          <w:rFonts w:ascii="Times New Roman" w:hAnsi="Times New Roman" w:cs="Times New Roman"/>
          <w:lang w:val="en-US"/>
        </w:rPr>
        <w:t xml:space="preserve">and total medical charges </w:t>
      </w:r>
      <w:r w:rsidRPr="007E06A6">
        <w:rPr>
          <w:rFonts w:ascii="Times New Roman" w:hAnsi="Times New Roman" w:cs="Times New Roman"/>
          <w:lang w:val="en-US"/>
        </w:rPr>
        <w:t xml:space="preserve">as much as the </w:t>
      </w:r>
      <w:r w:rsidR="00747CD5" w:rsidRPr="007E06A6">
        <w:rPr>
          <w:rFonts w:ascii="Times New Roman" w:hAnsi="Times New Roman" w:cs="Times New Roman"/>
          <w:lang w:val="en-US"/>
        </w:rPr>
        <w:t>expanded health insurance</w:t>
      </w:r>
      <w:r w:rsidRPr="007E06A6">
        <w:rPr>
          <w:rFonts w:ascii="Times New Roman" w:hAnsi="Times New Roman" w:cs="Times New Roman"/>
          <w:lang w:val="en-US"/>
        </w:rPr>
        <w:t xml:space="preserve"> policy</w:t>
      </w:r>
      <w:r w:rsidR="007E6D29" w:rsidRPr="007E06A6">
        <w:rPr>
          <w:rFonts w:ascii="Times New Roman" w:hAnsi="Times New Roman" w:cs="Times New Roman"/>
          <w:lang w:val="en-US"/>
        </w:rPr>
        <w:t>.</w:t>
      </w:r>
    </w:p>
    <w:p w14:paraId="64BFFA6A" w14:textId="2AC0FC72" w:rsidR="00747CD5" w:rsidRPr="007E06A6" w:rsidRDefault="00887159" w:rsidP="00AF3C6F">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 xml:space="preserve">To further </w:t>
      </w:r>
      <w:r w:rsidR="00DD3361" w:rsidRPr="007E06A6">
        <w:rPr>
          <w:rFonts w:ascii="Times New Roman" w:hAnsi="Times New Roman" w:cs="Times New Roman"/>
          <w:lang w:val="en-US"/>
        </w:rPr>
        <w:t>disentangle t</w:t>
      </w:r>
      <w:r w:rsidR="004F02A6" w:rsidRPr="007E06A6">
        <w:rPr>
          <w:rFonts w:ascii="Times New Roman" w:hAnsi="Times New Roman" w:cs="Times New Roman"/>
          <w:lang w:val="en-US"/>
        </w:rPr>
        <w:t>he cost structure associated with the hospitalization</w:t>
      </w:r>
      <w:r w:rsidRPr="007E06A6">
        <w:rPr>
          <w:rFonts w:ascii="Times New Roman" w:hAnsi="Times New Roman" w:cs="Times New Roman"/>
          <w:lang w:val="en-US"/>
        </w:rPr>
        <w:t xml:space="preserve">, we </w:t>
      </w:r>
      <w:r w:rsidR="004F02A6" w:rsidRPr="007E06A6">
        <w:rPr>
          <w:rFonts w:ascii="Times New Roman" w:hAnsi="Times New Roman" w:cs="Times New Roman"/>
          <w:lang w:val="en-US"/>
        </w:rPr>
        <w:t xml:space="preserve">separately </w:t>
      </w:r>
      <w:r w:rsidR="00F575C0" w:rsidRPr="007E06A6">
        <w:rPr>
          <w:rFonts w:ascii="Times New Roman" w:hAnsi="Times New Roman" w:cs="Times New Roman"/>
          <w:lang w:val="en-US"/>
        </w:rPr>
        <w:t xml:space="preserve">looked at </w:t>
      </w:r>
      <w:r w:rsidR="004F02A6" w:rsidRPr="007E06A6">
        <w:rPr>
          <w:rFonts w:ascii="Times New Roman" w:hAnsi="Times New Roman" w:cs="Times New Roman"/>
          <w:lang w:val="en-US"/>
        </w:rPr>
        <w:t>expenditures</w:t>
      </w:r>
      <w:r w:rsidRPr="007E06A6">
        <w:rPr>
          <w:rFonts w:ascii="Times New Roman" w:hAnsi="Times New Roman" w:cs="Times New Roman"/>
          <w:lang w:val="en-US"/>
        </w:rPr>
        <w:t xml:space="preserve"> incurred inside and outside the hospital. Results </w:t>
      </w:r>
      <w:r w:rsidR="00747CD5" w:rsidRPr="007E06A6">
        <w:rPr>
          <w:rFonts w:ascii="Times New Roman" w:hAnsi="Times New Roman" w:cs="Times New Roman"/>
          <w:lang w:val="en-US"/>
        </w:rPr>
        <w:t>show that the reductions in charges are driven by lower charges outside the hospital</w:t>
      </w:r>
      <w:r w:rsidR="00792C7F" w:rsidRPr="007E06A6">
        <w:rPr>
          <w:rFonts w:ascii="Times New Roman" w:hAnsi="Times New Roman" w:cs="Times New Roman"/>
          <w:lang w:val="en-US"/>
        </w:rPr>
        <w:t xml:space="preserve"> (See Table 3, Columns 3 to 8)</w:t>
      </w:r>
      <w:r w:rsidR="00747CD5" w:rsidRPr="007E06A6">
        <w:rPr>
          <w:rFonts w:ascii="Times New Roman" w:hAnsi="Times New Roman" w:cs="Times New Roman"/>
          <w:lang w:val="en-US"/>
        </w:rPr>
        <w:t xml:space="preserve">. </w:t>
      </w:r>
      <w:r w:rsidR="004F02A6" w:rsidRPr="007E06A6">
        <w:rPr>
          <w:rFonts w:ascii="Times New Roman" w:hAnsi="Times New Roman" w:cs="Times New Roman"/>
          <w:lang w:val="en-US"/>
        </w:rPr>
        <w:t xml:space="preserve">Charges inside the hospital are not </w:t>
      </w:r>
      <w:r w:rsidR="00655C29" w:rsidRPr="007E06A6">
        <w:rPr>
          <w:rFonts w:ascii="Times New Roman" w:hAnsi="Times New Roman" w:cs="Times New Roman"/>
          <w:lang w:val="en-US"/>
        </w:rPr>
        <w:t>significantly affected by</w:t>
      </w:r>
      <w:r w:rsidR="004F02A6" w:rsidRPr="007E06A6">
        <w:rPr>
          <w:rFonts w:ascii="Times New Roman" w:hAnsi="Times New Roman" w:cs="Times New Roman"/>
          <w:lang w:val="en-US"/>
        </w:rPr>
        <w:t xml:space="preserve"> the interventions; the coefficient associated with intervention A is negative (p=0.696) whereas the coefficient associated with intervention B is positive (p=0.</w:t>
      </w:r>
      <w:r w:rsidR="004F02A6" w:rsidRPr="007E06A6">
        <w:t xml:space="preserve"> </w:t>
      </w:r>
      <w:r w:rsidR="004F02A6" w:rsidRPr="007E06A6">
        <w:rPr>
          <w:rFonts w:ascii="Times New Roman" w:hAnsi="Times New Roman" w:cs="Times New Roman"/>
          <w:lang w:val="en-US"/>
        </w:rPr>
        <w:t xml:space="preserve">573). </w:t>
      </w:r>
      <w:r w:rsidR="00655C29" w:rsidRPr="007E06A6">
        <w:rPr>
          <w:rFonts w:ascii="Times New Roman" w:hAnsi="Times New Roman" w:cs="Times New Roman"/>
          <w:lang w:val="en-US"/>
        </w:rPr>
        <w:t xml:space="preserve">It is not possible to say, from this analysis, whether this suggests that there is no insurance-based discrimination or even that that there is no unmet demand. Other QIDS studies such as Quimbo et al. (2011) indicate improved health status in intervention A sites, suggesting that unmet needs is not a concern. </w:t>
      </w:r>
      <w:r w:rsidR="004F02A6" w:rsidRPr="007E06A6">
        <w:rPr>
          <w:rFonts w:ascii="Times New Roman" w:hAnsi="Times New Roman" w:cs="Times New Roman"/>
          <w:lang w:val="en-US"/>
        </w:rPr>
        <w:t xml:space="preserve">However, charges incurred outside the hospital decrease by 436 pesos </w:t>
      </w:r>
      <w:r w:rsidR="00655C29" w:rsidRPr="007E06A6">
        <w:rPr>
          <w:rFonts w:ascii="Times New Roman" w:hAnsi="Times New Roman" w:cs="Times New Roman"/>
          <w:lang w:val="en-US"/>
        </w:rPr>
        <w:t xml:space="preserve">(≈ 9.9 US$) </w:t>
      </w:r>
      <w:r w:rsidR="004F02A6" w:rsidRPr="007E06A6">
        <w:rPr>
          <w:rFonts w:ascii="Times New Roman" w:hAnsi="Times New Roman" w:cs="Times New Roman"/>
          <w:lang w:val="en-US"/>
        </w:rPr>
        <w:t xml:space="preserve">for intervention </w:t>
      </w:r>
      <w:r w:rsidR="00655C29" w:rsidRPr="007E06A6">
        <w:rPr>
          <w:rFonts w:ascii="Times New Roman" w:hAnsi="Times New Roman" w:cs="Times New Roman"/>
          <w:lang w:val="en-US"/>
        </w:rPr>
        <w:t>A and 565 pesos (≈ 12.8 US$) for intervention B. Consistent with the findings for OOP</w:t>
      </w:r>
      <w:r w:rsidR="00F575C0" w:rsidRPr="007E06A6">
        <w:rPr>
          <w:rFonts w:ascii="Times New Roman" w:hAnsi="Times New Roman" w:cs="Times New Roman"/>
          <w:lang w:val="en-US"/>
        </w:rPr>
        <w:t xml:space="preserve">, </w:t>
      </w:r>
      <w:r w:rsidR="00655C29" w:rsidRPr="007E06A6">
        <w:rPr>
          <w:rFonts w:ascii="Times New Roman" w:hAnsi="Times New Roman" w:cs="Times New Roman"/>
          <w:lang w:val="en-US"/>
        </w:rPr>
        <w:t>outside hospital charges are similarly affected by the two interventions. T</w:t>
      </w:r>
      <w:r w:rsidR="00747CD5" w:rsidRPr="007E06A6">
        <w:rPr>
          <w:rFonts w:ascii="Times New Roman" w:hAnsi="Times New Roman" w:cs="Times New Roman"/>
          <w:lang w:val="en-US"/>
        </w:rPr>
        <w:t xml:space="preserve">he coefficient estimates associated with interventions </w:t>
      </w:r>
      <w:r w:rsidR="00655C29" w:rsidRPr="007E06A6">
        <w:rPr>
          <w:rFonts w:ascii="Times New Roman" w:hAnsi="Times New Roman" w:cs="Times New Roman"/>
          <w:lang w:val="en-US"/>
        </w:rPr>
        <w:t xml:space="preserve">A and B </w:t>
      </w:r>
      <w:r w:rsidR="00747CD5" w:rsidRPr="007E06A6">
        <w:rPr>
          <w:rFonts w:ascii="Times New Roman" w:hAnsi="Times New Roman" w:cs="Times New Roman"/>
          <w:lang w:val="en-US"/>
        </w:rPr>
        <w:t xml:space="preserve">are similar </w:t>
      </w:r>
      <w:r w:rsidR="004F02A6" w:rsidRPr="007E06A6">
        <w:rPr>
          <w:rFonts w:ascii="Times New Roman" w:hAnsi="Times New Roman" w:cs="Times New Roman"/>
          <w:lang w:val="en-US"/>
        </w:rPr>
        <w:t>(p=0.436)</w:t>
      </w:r>
      <w:r w:rsidR="00747CD5" w:rsidRPr="007E06A6">
        <w:rPr>
          <w:rFonts w:ascii="Times New Roman" w:hAnsi="Times New Roman" w:cs="Times New Roman"/>
          <w:lang w:val="en-US"/>
        </w:rPr>
        <w:t xml:space="preserve">. Further support for </w:t>
      </w:r>
      <w:r w:rsidR="00833C97" w:rsidRPr="007E06A6">
        <w:rPr>
          <w:rFonts w:ascii="Times New Roman" w:hAnsi="Times New Roman" w:cs="Times New Roman"/>
          <w:lang w:val="en-US"/>
        </w:rPr>
        <w:t xml:space="preserve">this </w:t>
      </w:r>
      <w:r w:rsidR="00747CD5" w:rsidRPr="007E06A6">
        <w:rPr>
          <w:rFonts w:ascii="Times New Roman" w:hAnsi="Times New Roman" w:cs="Times New Roman"/>
          <w:lang w:val="en-US"/>
        </w:rPr>
        <w:t>finding comes again from the Poisson model. For intervention A, we observe an inci</w:t>
      </w:r>
      <w:r w:rsidR="00120547" w:rsidRPr="007E06A6">
        <w:rPr>
          <w:rFonts w:ascii="Times New Roman" w:hAnsi="Times New Roman" w:cs="Times New Roman"/>
          <w:lang w:val="en-US"/>
        </w:rPr>
        <w:t>dence rate ratio of 0.56 (=exp(–</w:t>
      </w:r>
      <w:r w:rsidR="004F02A6" w:rsidRPr="007E06A6">
        <w:rPr>
          <w:rFonts w:ascii="Times New Roman" w:hAnsi="Times New Roman" w:cs="Times New Roman"/>
          <w:lang w:val="en-US"/>
        </w:rPr>
        <w:t>0.578</w:t>
      </w:r>
      <w:r w:rsidR="00747CD5" w:rsidRPr="007E06A6">
        <w:rPr>
          <w:rFonts w:ascii="Times New Roman" w:hAnsi="Times New Roman" w:cs="Times New Roman"/>
          <w:lang w:val="en-US"/>
        </w:rPr>
        <w:t>))</w:t>
      </w:r>
      <w:r w:rsidR="00833C97" w:rsidRPr="007E06A6">
        <w:rPr>
          <w:rFonts w:ascii="Times New Roman" w:hAnsi="Times New Roman" w:cs="Times New Roman"/>
          <w:lang w:val="en-US"/>
        </w:rPr>
        <w:t xml:space="preserve"> indicating</w:t>
      </w:r>
      <w:r w:rsidR="00F72A69" w:rsidRPr="007E06A6">
        <w:rPr>
          <w:rFonts w:ascii="Times New Roman" w:hAnsi="Times New Roman" w:cs="Times New Roman"/>
          <w:lang w:val="en-US"/>
        </w:rPr>
        <w:t xml:space="preserve"> </w:t>
      </w:r>
      <w:r w:rsidR="00747CD5" w:rsidRPr="007E06A6">
        <w:rPr>
          <w:rFonts w:ascii="Times New Roman" w:hAnsi="Times New Roman" w:cs="Times New Roman"/>
          <w:lang w:val="en-US"/>
        </w:rPr>
        <w:t>that expanded health insurance</w:t>
      </w:r>
      <w:r w:rsidR="004F02A6" w:rsidRPr="007E06A6">
        <w:rPr>
          <w:rFonts w:ascii="Times New Roman" w:hAnsi="Times New Roman" w:cs="Times New Roman"/>
          <w:lang w:val="en-US"/>
        </w:rPr>
        <w:t xml:space="preserve"> decreased</w:t>
      </w:r>
      <w:r w:rsidR="00747CD5" w:rsidRPr="007E06A6">
        <w:rPr>
          <w:rFonts w:ascii="Times New Roman" w:hAnsi="Times New Roman" w:cs="Times New Roman"/>
          <w:lang w:val="en-US"/>
        </w:rPr>
        <w:t xml:space="preserve"> outside hospital charges by 44 percent (=(1 </w:t>
      </w:r>
      <w:r w:rsidR="005C783D" w:rsidRPr="007E06A6">
        <w:rPr>
          <w:rFonts w:ascii="Times New Roman" w:hAnsi="Times New Roman" w:cs="Times New Roman"/>
          <w:lang w:val="en-US"/>
        </w:rPr>
        <w:t>–</w:t>
      </w:r>
      <w:r w:rsidR="00747CD5" w:rsidRPr="007E06A6">
        <w:rPr>
          <w:rFonts w:ascii="Times New Roman" w:hAnsi="Times New Roman" w:cs="Times New Roman"/>
          <w:lang w:val="en-US"/>
        </w:rPr>
        <w:t xml:space="preserve"> 0.56)*100). Similarly, for intervention B outside hospital charges </w:t>
      </w:r>
      <w:r w:rsidR="00833C97" w:rsidRPr="007E06A6">
        <w:rPr>
          <w:rFonts w:ascii="Times New Roman" w:hAnsi="Times New Roman" w:cs="Times New Roman"/>
          <w:lang w:val="en-US"/>
        </w:rPr>
        <w:t xml:space="preserve">decrease </w:t>
      </w:r>
      <w:r w:rsidR="00747CD5" w:rsidRPr="007E06A6">
        <w:rPr>
          <w:rFonts w:ascii="Times New Roman" w:hAnsi="Times New Roman" w:cs="Times New Roman"/>
          <w:lang w:val="en-US"/>
        </w:rPr>
        <w:t xml:space="preserve">by 55 percent (=(1 </w:t>
      </w:r>
      <w:r w:rsidR="005C783D" w:rsidRPr="007E06A6">
        <w:rPr>
          <w:rFonts w:ascii="Times New Roman" w:hAnsi="Times New Roman" w:cs="Times New Roman"/>
          <w:lang w:val="en-US"/>
        </w:rPr>
        <w:t>–</w:t>
      </w:r>
      <w:r w:rsidR="00120547" w:rsidRPr="007E06A6">
        <w:rPr>
          <w:rFonts w:ascii="Times New Roman" w:hAnsi="Times New Roman" w:cs="Times New Roman"/>
          <w:lang w:val="en-US"/>
        </w:rPr>
        <w:t xml:space="preserve"> </w:t>
      </w:r>
      <w:r w:rsidR="00747CD5" w:rsidRPr="007E06A6">
        <w:rPr>
          <w:rFonts w:ascii="Times New Roman" w:hAnsi="Times New Roman" w:cs="Times New Roman"/>
          <w:lang w:val="en-US"/>
        </w:rPr>
        <w:t>exp(</w:t>
      </w:r>
      <w:r w:rsidR="005C783D" w:rsidRPr="007E06A6">
        <w:rPr>
          <w:rFonts w:ascii="Times New Roman" w:hAnsi="Times New Roman" w:cs="Times New Roman"/>
          <w:lang w:val="en-US"/>
        </w:rPr>
        <w:t>–</w:t>
      </w:r>
      <w:r w:rsidR="00747CD5" w:rsidRPr="007E06A6">
        <w:rPr>
          <w:rFonts w:ascii="Times New Roman" w:hAnsi="Times New Roman" w:cs="Times New Roman"/>
          <w:lang w:val="en-US"/>
        </w:rPr>
        <w:t>0.</w:t>
      </w:r>
      <w:r w:rsidR="004F02A6" w:rsidRPr="007E06A6">
        <w:rPr>
          <w:rFonts w:ascii="Times New Roman" w:hAnsi="Times New Roman" w:cs="Times New Roman"/>
          <w:lang w:val="en-US"/>
        </w:rPr>
        <w:t>799</w:t>
      </w:r>
      <w:r w:rsidR="00747CD5" w:rsidRPr="007E06A6">
        <w:rPr>
          <w:rFonts w:ascii="Times New Roman" w:hAnsi="Times New Roman" w:cs="Times New Roman"/>
          <w:lang w:val="en-US"/>
        </w:rPr>
        <w:t xml:space="preserve">))*100).  </w:t>
      </w:r>
      <w:r w:rsidR="00655C29" w:rsidRPr="007E06A6">
        <w:rPr>
          <w:rFonts w:ascii="Times New Roman" w:hAnsi="Times New Roman" w:cs="Times New Roman"/>
          <w:lang w:val="en-US"/>
        </w:rPr>
        <w:t>Again, the coefficient estimates are not significantly di</w:t>
      </w:r>
      <w:r w:rsidR="00AF3C6F" w:rsidRPr="007E06A6">
        <w:rPr>
          <w:rFonts w:ascii="Times New Roman" w:hAnsi="Times New Roman" w:cs="Times New Roman"/>
          <w:lang w:val="en-US"/>
        </w:rPr>
        <w:t>fferent from each other (p=0.441</w:t>
      </w:r>
      <w:r w:rsidR="00655C29" w:rsidRPr="007E06A6">
        <w:rPr>
          <w:rFonts w:ascii="Times New Roman" w:hAnsi="Times New Roman" w:cs="Times New Roman"/>
          <w:lang w:val="en-US"/>
        </w:rPr>
        <w:t>).  We note</w:t>
      </w:r>
      <w:r w:rsidR="00833C97" w:rsidRPr="007E06A6">
        <w:rPr>
          <w:rFonts w:ascii="Times New Roman" w:hAnsi="Times New Roman" w:cs="Times New Roman"/>
          <w:lang w:val="en-US"/>
        </w:rPr>
        <w:t xml:space="preserve"> that this </w:t>
      </w:r>
      <w:r w:rsidR="00747CD5" w:rsidRPr="007E06A6">
        <w:rPr>
          <w:rFonts w:ascii="Times New Roman" w:hAnsi="Times New Roman" w:cs="Times New Roman"/>
          <w:lang w:val="en-US"/>
        </w:rPr>
        <w:t xml:space="preserve">reduction in outside hospital charges does not necessarily indicate a decline in the prices of medical services outside the hospital </w:t>
      </w:r>
      <w:r w:rsidR="00AF3C6F" w:rsidRPr="007E06A6">
        <w:rPr>
          <w:rFonts w:ascii="Times New Roman" w:hAnsi="Times New Roman" w:cs="Times New Roman"/>
          <w:lang w:val="en-US"/>
        </w:rPr>
        <w:t>but rather shows</w:t>
      </w:r>
      <w:r w:rsidR="00747CD5" w:rsidRPr="007E06A6">
        <w:rPr>
          <w:rFonts w:ascii="Times New Roman" w:hAnsi="Times New Roman" w:cs="Times New Roman"/>
          <w:lang w:val="en-US"/>
        </w:rPr>
        <w:t xml:space="preserve"> a reduction in demand as more services are now directly utilized </w:t>
      </w:r>
      <w:r w:rsidR="00833C97" w:rsidRPr="007E06A6">
        <w:rPr>
          <w:rFonts w:ascii="Times New Roman" w:hAnsi="Times New Roman" w:cs="Times New Roman"/>
          <w:lang w:val="en-US"/>
        </w:rPr>
        <w:t xml:space="preserve">within </w:t>
      </w:r>
      <w:r w:rsidR="00747CD5" w:rsidRPr="007E06A6">
        <w:rPr>
          <w:rFonts w:ascii="Times New Roman" w:hAnsi="Times New Roman" w:cs="Times New Roman"/>
          <w:lang w:val="en-US"/>
        </w:rPr>
        <w:t xml:space="preserve">the hospital. </w:t>
      </w:r>
      <w:r w:rsidR="00AF3C6F" w:rsidRPr="007E06A6">
        <w:rPr>
          <w:rFonts w:ascii="Times New Roman" w:hAnsi="Times New Roman" w:cs="Times New Roman"/>
          <w:lang w:val="en-US"/>
        </w:rPr>
        <w:t>T</w:t>
      </w:r>
      <w:r w:rsidR="00FA5A42" w:rsidRPr="007E06A6">
        <w:rPr>
          <w:rFonts w:ascii="Times New Roman" w:hAnsi="Times New Roman" w:cs="Times New Roman"/>
          <w:lang w:val="en-US"/>
        </w:rPr>
        <w:t xml:space="preserve">he combined findings about inside and outside hospital charges </w:t>
      </w:r>
      <w:r w:rsidR="008F6DA6" w:rsidRPr="007E06A6">
        <w:rPr>
          <w:rFonts w:ascii="Times New Roman" w:hAnsi="Times New Roman" w:cs="Times New Roman"/>
          <w:lang w:val="en-US"/>
        </w:rPr>
        <w:t>clarify</w:t>
      </w:r>
      <w:r w:rsidR="00FA5A42" w:rsidRPr="007E06A6">
        <w:rPr>
          <w:rFonts w:ascii="Times New Roman" w:hAnsi="Times New Roman" w:cs="Times New Roman"/>
          <w:lang w:val="en-US"/>
        </w:rPr>
        <w:t xml:space="preserve"> </w:t>
      </w:r>
      <w:r w:rsidR="00D5345D" w:rsidRPr="007E06A6">
        <w:rPr>
          <w:rFonts w:ascii="Times New Roman" w:hAnsi="Times New Roman" w:cs="Times New Roman"/>
          <w:lang w:val="en-US"/>
        </w:rPr>
        <w:t>P</w:t>
      </w:r>
      <w:r w:rsidR="00FA5A42" w:rsidRPr="007E06A6">
        <w:rPr>
          <w:rFonts w:ascii="Times New Roman" w:hAnsi="Times New Roman" w:cs="Times New Roman"/>
          <w:lang w:val="en-US"/>
        </w:rPr>
        <w:t>roposition</w:t>
      </w:r>
      <w:r w:rsidR="00D5345D" w:rsidRPr="007E06A6">
        <w:rPr>
          <w:rFonts w:ascii="Times New Roman" w:hAnsi="Times New Roman" w:cs="Times New Roman"/>
          <w:lang w:val="en-US"/>
        </w:rPr>
        <w:t xml:space="preserve"> 3</w:t>
      </w:r>
      <w:r w:rsidR="00120547" w:rsidRPr="007E06A6">
        <w:rPr>
          <w:rFonts w:ascii="Times New Roman" w:hAnsi="Times New Roman" w:cs="Times New Roman"/>
          <w:lang w:val="en-US"/>
        </w:rPr>
        <w:t>,</w:t>
      </w:r>
      <w:r w:rsidR="00784315" w:rsidRPr="007E06A6">
        <w:rPr>
          <w:rFonts w:ascii="Times New Roman" w:hAnsi="Times New Roman" w:cs="Times New Roman"/>
          <w:lang w:val="en-US"/>
        </w:rPr>
        <w:t xml:space="preserve"> </w:t>
      </w:r>
      <w:r w:rsidR="008F6DA6" w:rsidRPr="007E06A6">
        <w:rPr>
          <w:rFonts w:ascii="Times New Roman" w:hAnsi="Times New Roman" w:cs="Times New Roman"/>
          <w:lang w:val="en-US"/>
        </w:rPr>
        <w:t xml:space="preserve">which hypothesized that the two interventions would </w:t>
      </w:r>
      <w:r w:rsidR="001078FF" w:rsidRPr="007E06A6">
        <w:rPr>
          <w:rFonts w:ascii="Times New Roman" w:hAnsi="Times New Roman" w:cs="Times New Roman"/>
          <w:lang w:val="en-US"/>
        </w:rPr>
        <w:t>increase</w:t>
      </w:r>
      <w:r w:rsidR="00784315" w:rsidRPr="007E06A6">
        <w:rPr>
          <w:rFonts w:ascii="Times New Roman" w:hAnsi="Times New Roman" w:cs="Times New Roman"/>
          <w:lang w:val="en-US"/>
        </w:rPr>
        <w:t xml:space="preserve"> inside hospital spending</w:t>
      </w:r>
      <w:r w:rsidR="001078FF" w:rsidRPr="007E06A6">
        <w:rPr>
          <w:rFonts w:ascii="Times New Roman" w:hAnsi="Times New Roman" w:cs="Times New Roman"/>
          <w:lang w:val="en-US"/>
        </w:rPr>
        <w:t>—they did not—</w:t>
      </w:r>
      <w:r w:rsidR="008F6DA6" w:rsidRPr="007E06A6">
        <w:rPr>
          <w:rFonts w:ascii="Times New Roman" w:hAnsi="Times New Roman" w:cs="Times New Roman"/>
          <w:lang w:val="en-US"/>
        </w:rPr>
        <w:t>but</w:t>
      </w:r>
      <w:r w:rsidR="001078FF" w:rsidRPr="007E06A6">
        <w:rPr>
          <w:rFonts w:ascii="Times New Roman" w:hAnsi="Times New Roman" w:cs="Times New Roman"/>
          <w:lang w:val="en-US"/>
        </w:rPr>
        <w:t xml:space="preserve"> concomitantly reduce</w:t>
      </w:r>
      <w:r w:rsidR="00784315" w:rsidRPr="007E06A6">
        <w:rPr>
          <w:rFonts w:ascii="Times New Roman" w:hAnsi="Times New Roman" w:cs="Times New Roman"/>
          <w:lang w:val="en-US"/>
        </w:rPr>
        <w:t xml:space="preserve"> expenditures outside the hospital</w:t>
      </w:r>
      <w:r w:rsidR="008F6DA6" w:rsidRPr="007E06A6">
        <w:rPr>
          <w:rFonts w:ascii="Times New Roman" w:hAnsi="Times New Roman" w:cs="Times New Roman"/>
          <w:lang w:val="en-US"/>
        </w:rPr>
        <w:t>—they did.</w:t>
      </w:r>
      <w:r w:rsidR="00A075EE" w:rsidRPr="007E06A6">
        <w:rPr>
          <w:rFonts w:ascii="Times New Roman" w:hAnsi="Times New Roman" w:cs="Times New Roman"/>
          <w:lang w:val="en-US"/>
        </w:rPr>
        <w:t xml:space="preserve"> </w:t>
      </w:r>
    </w:p>
    <w:p w14:paraId="33F69C5C" w14:textId="31E5E789" w:rsidR="00747CD5" w:rsidRPr="007E06A6" w:rsidRDefault="00A9696C" w:rsidP="00747CD5">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Finally</w:t>
      </w:r>
      <w:r w:rsidR="00EC1671" w:rsidRPr="007E06A6">
        <w:rPr>
          <w:rFonts w:ascii="Times New Roman" w:hAnsi="Times New Roman" w:cs="Times New Roman"/>
          <w:lang w:val="en-US"/>
        </w:rPr>
        <w:t xml:space="preserve">, </w:t>
      </w:r>
      <w:r w:rsidR="00784315" w:rsidRPr="007E06A6">
        <w:rPr>
          <w:rFonts w:ascii="Times New Roman" w:hAnsi="Times New Roman" w:cs="Times New Roman"/>
          <w:lang w:val="en-US"/>
        </w:rPr>
        <w:t xml:space="preserve">to test </w:t>
      </w:r>
      <w:r w:rsidR="008F6DA6" w:rsidRPr="007E06A6">
        <w:rPr>
          <w:rFonts w:ascii="Times New Roman" w:hAnsi="Times New Roman" w:cs="Times New Roman"/>
          <w:lang w:val="en-US"/>
        </w:rPr>
        <w:t xml:space="preserve">Proposition 4, </w:t>
      </w:r>
      <w:r w:rsidR="00EC1671" w:rsidRPr="007E06A6">
        <w:rPr>
          <w:rFonts w:ascii="Times New Roman" w:hAnsi="Times New Roman" w:cs="Times New Roman"/>
          <w:lang w:val="en-US"/>
        </w:rPr>
        <w:t xml:space="preserve">we examined </w:t>
      </w:r>
      <w:r w:rsidR="00AF3C6F" w:rsidRPr="007E06A6">
        <w:rPr>
          <w:rFonts w:ascii="Times New Roman" w:hAnsi="Times New Roman" w:cs="Times New Roman"/>
          <w:lang w:val="en-US"/>
        </w:rPr>
        <w:t xml:space="preserve">to what extent the </w:t>
      </w:r>
      <w:r w:rsidR="00747CD5" w:rsidRPr="007E06A6">
        <w:rPr>
          <w:rFonts w:ascii="Times New Roman" w:hAnsi="Times New Roman" w:cs="Times New Roman"/>
          <w:lang w:val="en-US"/>
        </w:rPr>
        <w:t xml:space="preserve">reduced out-of-pocket payments </w:t>
      </w:r>
      <w:r w:rsidR="00AF3C6F" w:rsidRPr="007E06A6">
        <w:rPr>
          <w:rFonts w:ascii="Times New Roman" w:hAnsi="Times New Roman" w:cs="Times New Roman"/>
          <w:lang w:val="en-US"/>
        </w:rPr>
        <w:t>resulting from intervention A and B induced changes i</w:t>
      </w:r>
      <w:r w:rsidR="00EC1671" w:rsidRPr="007E06A6">
        <w:rPr>
          <w:rFonts w:ascii="Times New Roman" w:hAnsi="Times New Roman" w:cs="Times New Roman"/>
          <w:lang w:val="en-US"/>
        </w:rPr>
        <w:t>n other household expenditures.</w:t>
      </w:r>
      <w:r w:rsidR="00747CD5" w:rsidRPr="007E06A6">
        <w:rPr>
          <w:rFonts w:ascii="Times New Roman" w:hAnsi="Times New Roman" w:cs="Times New Roman"/>
          <w:lang w:val="en-US"/>
        </w:rPr>
        <w:t xml:space="preserve"> </w:t>
      </w:r>
      <w:r w:rsidR="008F6DA6" w:rsidRPr="007E06A6">
        <w:rPr>
          <w:rFonts w:ascii="Times New Roman" w:hAnsi="Times New Roman" w:cs="Times New Roman"/>
          <w:lang w:val="en-US"/>
        </w:rPr>
        <w:t>We find</w:t>
      </w:r>
      <w:r w:rsidR="00EC1671" w:rsidRPr="007E06A6">
        <w:rPr>
          <w:rFonts w:ascii="Times New Roman" w:hAnsi="Times New Roman" w:cs="Times New Roman"/>
          <w:lang w:val="en-US"/>
        </w:rPr>
        <w:t xml:space="preserve"> that </w:t>
      </w:r>
      <w:r w:rsidR="00747CD5" w:rsidRPr="007E06A6">
        <w:rPr>
          <w:rFonts w:ascii="Times New Roman" w:hAnsi="Times New Roman" w:cs="Times New Roman"/>
          <w:lang w:val="en-US"/>
        </w:rPr>
        <w:t>per ca</w:t>
      </w:r>
      <w:r w:rsidR="00EC1671" w:rsidRPr="007E06A6">
        <w:rPr>
          <w:rFonts w:ascii="Times New Roman" w:hAnsi="Times New Roman" w:cs="Times New Roman"/>
          <w:lang w:val="en-US"/>
        </w:rPr>
        <w:t xml:space="preserve">pita health expenditures </w:t>
      </w:r>
      <w:r w:rsidR="00AF3C6F" w:rsidRPr="007E06A6">
        <w:rPr>
          <w:rFonts w:ascii="Times New Roman" w:hAnsi="Times New Roman" w:cs="Times New Roman"/>
          <w:lang w:val="en-US"/>
        </w:rPr>
        <w:t>that are not linked to the hospitalization under study</w:t>
      </w:r>
      <w:r w:rsidRPr="007E06A6">
        <w:rPr>
          <w:rFonts w:ascii="Times New Roman" w:hAnsi="Times New Roman" w:cs="Times New Roman"/>
          <w:lang w:val="en-US"/>
        </w:rPr>
        <w:t xml:space="preserve"> are lower in intervention sites</w:t>
      </w:r>
      <w:r w:rsidR="00747CD5" w:rsidRPr="007E06A6">
        <w:rPr>
          <w:rFonts w:ascii="Times New Roman" w:hAnsi="Times New Roman" w:cs="Times New Roman"/>
          <w:lang w:val="en-US"/>
        </w:rPr>
        <w:t xml:space="preserve"> (</w:t>
      </w:r>
      <w:r w:rsidR="008F6DA6" w:rsidRPr="007E06A6">
        <w:rPr>
          <w:rFonts w:ascii="Times New Roman" w:hAnsi="Times New Roman" w:cs="Times New Roman"/>
          <w:lang w:val="en-US"/>
        </w:rPr>
        <w:t xml:space="preserve">See </w:t>
      </w:r>
      <w:r w:rsidR="00747CD5" w:rsidRPr="007E06A6">
        <w:rPr>
          <w:rFonts w:ascii="Times New Roman" w:hAnsi="Times New Roman" w:cs="Times New Roman"/>
          <w:lang w:val="en-US"/>
        </w:rPr>
        <w:t xml:space="preserve">Table </w:t>
      </w:r>
      <w:r w:rsidR="00F75461" w:rsidRPr="007E06A6">
        <w:rPr>
          <w:rFonts w:ascii="Times New Roman" w:hAnsi="Times New Roman" w:cs="Times New Roman"/>
          <w:lang w:val="en-US"/>
        </w:rPr>
        <w:t>4</w:t>
      </w:r>
      <w:r w:rsidR="00747CD5" w:rsidRPr="007E06A6">
        <w:rPr>
          <w:rFonts w:ascii="Times New Roman" w:hAnsi="Times New Roman" w:cs="Times New Roman"/>
          <w:lang w:val="en-US"/>
        </w:rPr>
        <w:t xml:space="preserve">, Columns 3 and 4). </w:t>
      </w:r>
      <w:r w:rsidRPr="007E06A6">
        <w:rPr>
          <w:rFonts w:ascii="Times New Roman" w:hAnsi="Times New Roman" w:cs="Times New Roman"/>
          <w:lang w:val="en-US"/>
        </w:rPr>
        <w:t>E</w:t>
      </w:r>
      <w:r w:rsidR="00747CD5" w:rsidRPr="007E06A6">
        <w:rPr>
          <w:rFonts w:ascii="Times New Roman" w:hAnsi="Times New Roman" w:cs="Times New Roman"/>
          <w:lang w:val="en-US"/>
        </w:rPr>
        <w:t xml:space="preserve">xpanded insurance reduces per capita monthly </w:t>
      </w:r>
      <w:r w:rsidR="009E70A9" w:rsidRPr="007E06A6">
        <w:rPr>
          <w:rFonts w:ascii="Times New Roman" w:hAnsi="Times New Roman" w:cs="Times New Roman"/>
          <w:lang w:val="en-US"/>
        </w:rPr>
        <w:t>health expenditures by 75 pesos (≈ 1.7</w:t>
      </w:r>
      <w:r w:rsidR="00747CD5" w:rsidRPr="007E06A6">
        <w:rPr>
          <w:rFonts w:ascii="Times New Roman" w:hAnsi="Times New Roman" w:cs="Times New Roman"/>
          <w:lang w:val="en-US"/>
        </w:rPr>
        <w:t xml:space="preserve"> US$)</w:t>
      </w:r>
      <w:r w:rsidR="00320E20" w:rsidRPr="007E06A6">
        <w:rPr>
          <w:rFonts w:ascii="Times New Roman" w:hAnsi="Times New Roman" w:cs="Times New Roman"/>
          <w:lang w:val="en-US"/>
        </w:rPr>
        <w:t xml:space="preserve"> compared with the</w:t>
      </w:r>
      <w:r w:rsidR="0077659A" w:rsidRPr="007E06A6">
        <w:rPr>
          <w:rFonts w:ascii="Times New Roman" w:hAnsi="Times New Roman" w:cs="Times New Roman"/>
          <w:lang w:val="en-US"/>
        </w:rPr>
        <w:t xml:space="preserve"> </w:t>
      </w:r>
      <w:r w:rsidR="00747CD5" w:rsidRPr="007E06A6">
        <w:rPr>
          <w:rFonts w:ascii="Times New Roman" w:hAnsi="Times New Roman" w:cs="Times New Roman"/>
          <w:lang w:val="en-US"/>
        </w:rPr>
        <w:t>bonus intervention</w:t>
      </w:r>
      <w:r w:rsidR="005745FD" w:rsidRPr="007E06A6">
        <w:rPr>
          <w:rFonts w:ascii="Times New Roman" w:hAnsi="Times New Roman" w:cs="Times New Roman"/>
          <w:lang w:val="en-US"/>
        </w:rPr>
        <w:t xml:space="preserve">, </w:t>
      </w:r>
      <w:r w:rsidR="00320E20" w:rsidRPr="007E06A6">
        <w:rPr>
          <w:rFonts w:ascii="Times New Roman" w:hAnsi="Times New Roman" w:cs="Times New Roman"/>
          <w:lang w:val="en-US"/>
        </w:rPr>
        <w:t>which</w:t>
      </w:r>
      <w:r w:rsidR="00747CD5" w:rsidRPr="007E06A6">
        <w:rPr>
          <w:rFonts w:ascii="Times New Roman" w:hAnsi="Times New Roman" w:cs="Times New Roman"/>
          <w:lang w:val="en-US"/>
        </w:rPr>
        <w:t xml:space="preserve"> reduces per </w:t>
      </w:r>
      <w:r w:rsidR="00AF3C6F" w:rsidRPr="007E06A6">
        <w:rPr>
          <w:rFonts w:ascii="Times New Roman" w:hAnsi="Times New Roman" w:cs="Times New Roman"/>
          <w:lang w:val="en-US"/>
        </w:rPr>
        <w:t>capita health expenditures by 47</w:t>
      </w:r>
      <w:r w:rsidR="00747CD5" w:rsidRPr="007E06A6">
        <w:rPr>
          <w:rFonts w:ascii="Times New Roman" w:hAnsi="Times New Roman" w:cs="Times New Roman"/>
          <w:lang w:val="en-US"/>
        </w:rPr>
        <w:t xml:space="preserve"> pesos per month (≈ 1</w:t>
      </w:r>
      <w:r w:rsidR="009E70A9" w:rsidRPr="007E06A6">
        <w:rPr>
          <w:rFonts w:ascii="Times New Roman" w:hAnsi="Times New Roman" w:cs="Times New Roman"/>
          <w:lang w:val="en-US"/>
        </w:rPr>
        <w:t>.1</w:t>
      </w:r>
      <w:r w:rsidR="00747CD5" w:rsidRPr="007E06A6">
        <w:rPr>
          <w:rFonts w:ascii="Times New Roman" w:hAnsi="Times New Roman" w:cs="Times New Roman"/>
          <w:lang w:val="en-US"/>
        </w:rPr>
        <w:t xml:space="preserve"> US$). </w:t>
      </w:r>
      <w:r w:rsidR="005745FD" w:rsidRPr="007E06A6">
        <w:rPr>
          <w:rFonts w:ascii="Times New Roman" w:hAnsi="Times New Roman" w:cs="Times New Roman"/>
          <w:lang w:val="en-US"/>
        </w:rPr>
        <w:t xml:space="preserve">This difference is statistically significant </w:t>
      </w:r>
      <w:r w:rsidR="00C87684" w:rsidRPr="007E06A6">
        <w:rPr>
          <w:rFonts w:ascii="Times New Roman" w:hAnsi="Times New Roman" w:cs="Times New Roman"/>
          <w:lang w:val="en-US"/>
        </w:rPr>
        <w:t xml:space="preserve">at the 10 percent level </w:t>
      </w:r>
      <w:r w:rsidR="005745FD" w:rsidRPr="007E06A6">
        <w:rPr>
          <w:rFonts w:ascii="Times New Roman" w:hAnsi="Times New Roman" w:cs="Times New Roman"/>
          <w:lang w:val="en-US"/>
        </w:rPr>
        <w:t>(</w:t>
      </w:r>
      <w:r w:rsidR="005745FD" w:rsidRPr="007E06A6">
        <w:rPr>
          <w:rFonts w:ascii="Times New Roman" w:hAnsi="Times New Roman" w:cs="Times New Roman"/>
          <w:i/>
          <w:lang w:val="en-US"/>
        </w:rPr>
        <w:t>p</w:t>
      </w:r>
      <w:r w:rsidR="00C87684" w:rsidRPr="007E06A6">
        <w:rPr>
          <w:rFonts w:ascii="Times New Roman" w:hAnsi="Times New Roman" w:cs="Times New Roman"/>
          <w:lang w:val="en-US"/>
        </w:rPr>
        <w:t>=</w:t>
      </w:r>
      <w:r w:rsidR="005745FD" w:rsidRPr="007E06A6">
        <w:rPr>
          <w:rFonts w:ascii="Times New Roman" w:hAnsi="Times New Roman" w:cs="Times New Roman"/>
          <w:lang w:val="en-US"/>
        </w:rPr>
        <w:t>0.</w:t>
      </w:r>
      <w:r w:rsidR="00320E20" w:rsidRPr="007E06A6">
        <w:rPr>
          <w:rFonts w:ascii="Times New Roman" w:hAnsi="Times New Roman" w:cs="Times New Roman"/>
          <w:lang w:val="en-US"/>
        </w:rPr>
        <w:t>05</w:t>
      </w:r>
      <w:r w:rsidR="00C87684" w:rsidRPr="007E06A6">
        <w:rPr>
          <w:rFonts w:ascii="Times New Roman" w:hAnsi="Times New Roman" w:cs="Times New Roman"/>
          <w:lang w:val="en-US"/>
        </w:rPr>
        <w:t>6</w:t>
      </w:r>
      <w:r w:rsidR="005745FD" w:rsidRPr="007E06A6">
        <w:rPr>
          <w:rFonts w:ascii="Times New Roman" w:hAnsi="Times New Roman" w:cs="Times New Roman"/>
          <w:lang w:val="en-US"/>
        </w:rPr>
        <w:t xml:space="preserve">). </w:t>
      </w:r>
      <w:r w:rsidR="00747CD5" w:rsidRPr="007E06A6">
        <w:rPr>
          <w:rFonts w:ascii="Times New Roman" w:hAnsi="Times New Roman" w:cs="Times New Roman"/>
          <w:lang w:val="en-US"/>
        </w:rPr>
        <w:t>Again, the Poi</w:t>
      </w:r>
      <w:r w:rsidR="00D92D10" w:rsidRPr="007E06A6">
        <w:rPr>
          <w:rFonts w:ascii="Times New Roman" w:hAnsi="Times New Roman" w:cs="Times New Roman"/>
          <w:lang w:val="en-US"/>
        </w:rPr>
        <w:t xml:space="preserve">sson model </w:t>
      </w:r>
      <w:r w:rsidR="001F4F70" w:rsidRPr="007E06A6">
        <w:rPr>
          <w:rFonts w:ascii="Times New Roman" w:hAnsi="Times New Roman" w:cs="Times New Roman"/>
          <w:lang w:val="en-US"/>
        </w:rPr>
        <w:t>supports these</w:t>
      </w:r>
      <w:r w:rsidR="00D92D10" w:rsidRPr="007E06A6">
        <w:rPr>
          <w:rFonts w:ascii="Times New Roman" w:hAnsi="Times New Roman" w:cs="Times New Roman"/>
          <w:lang w:val="en-US"/>
        </w:rPr>
        <w:t xml:space="preserve"> </w:t>
      </w:r>
      <w:r w:rsidR="00747CD5" w:rsidRPr="007E06A6">
        <w:rPr>
          <w:rFonts w:ascii="Times New Roman" w:hAnsi="Times New Roman" w:cs="Times New Roman"/>
          <w:lang w:val="en-US"/>
        </w:rPr>
        <w:t>results</w:t>
      </w:r>
      <w:r w:rsidR="008435F7" w:rsidRPr="007E06A6">
        <w:rPr>
          <w:rFonts w:ascii="Times New Roman" w:hAnsi="Times New Roman" w:cs="Times New Roman"/>
          <w:lang w:val="en-US"/>
        </w:rPr>
        <w:t xml:space="preserve"> and</w:t>
      </w:r>
      <w:r w:rsidR="001F4F70" w:rsidRPr="007E06A6">
        <w:rPr>
          <w:rFonts w:ascii="Times New Roman" w:hAnsi="Times New Roman" w:cs="Times New Roman"/>
          <w:lang w:val="en-US"/>
        </w:rPr>
        <w:t xml:space="preserve"> </w:t>
      </w:r>
      <w:r w:rsidR="008435F7" w:rsidRPr="007E06A6">
        <w:rPr>
          <w:rFonts w:ascii="Times New Roman" w:hAnsi="Times New Roman" w:cs="Times New Roman"/>
          <w:lang w:val="en-US"/>
        </w:rPr>
        <w:t>indicate</w:t>
      </w:r>
      <w:r w:rsidR="00C87684" w:rsidRPr="007E06A6">
        <w:rPr>
          <w:rFonts w:ascii="Times New Roman" w:hAnsi="Times New Roman" w:cs="Times New Roman"/>
          <w:lang w:val="en-US"/>
        </w:rPr>
        <w:t>s</w:t>
      </w:r>
      <w:r w:rsidR="008435F7" w:rsidRPr="007E06A6">
        <w:rPr>
          <w:rFonts w:ascii="Times New Roman" w:hAnsi="Times New Roman" w:cs="Times New Roman"/>
          <w:lang w:val="en-US"/>
        </w:rPr>
        <w:t xml:space="preserve"> </w:t>
      </w:r>
      <w:r w:rsidR="00747CD5" w:rsidRPr="007E06A6">
        <w:rPr>
          <w:rFonts w:ascii="Times New Roman" w:hAnsi="Times New Roman" w:cs="Times New Roman"/>
          <w:lang w:val="en-US"/>
        </w:rPr>
        <w:t xml:space="preserve">a reduction in </w:t>
      </w:r>
      <w:r w:rsidR="001F4F70" w:rsidRPr="007E06A6">
        <w:rPr>
          <w:rFonts w:ascii="Times New Roman" w:hAnsi="Times New Roman" w:cs="Times New Roman"/>
          <w:lang w:val="en-US"/>
        </w:rPr>
        <w:lastRenderedPageBreak/>
        <w:t xml:space="preserve">overall </w:t>
      </w:r>
      <w:r w:rsidR="00320E20" w:rsidRPr="007E06A6">
        <w:rPr>
          <w:rFonts w:ascii="Times New Roman" w:hAnsi="Times New Roman" w:cs="Times New Roman"/>
          <w:lang w:val="en-US"/>
        </w:rPr>
        <w:t>OOP expenditures</w:t>
      </w:r>
      <w:r w:rsidR="00C87684" w:rsidRPr="007E06A6">
        <w:rPr>
          <w:rFonts w:ascii="Times New Roman" w:hAnsi="Times New Roman" w:cs="Times New Roman"/>
          <w:lang w:val="en-US"/>
        </w:rPr>
        <w:t xml:space="preserve"> by almost 60 </w:t>
      </w:r>
      <w:r w:rsidR="00747CD5" w:rsidRPr="007E06A6">
        <w:rPr>
          <w:rFonts w:ascii="Times New Roman" w:hAnsi="Times New Roman" w:cs="Times New Roman"/>
          <w:lang w:val="en-US"/>
        </w:rPr>
        <w:t xml:space="preserve">percent as a consequence of </w:t>
      </w:r>
      <w:r w:rsidR="00320E20" w:rsidRPr="007E06A6">
        <w:rPr>
          <w:rFonts w:ascii="Times New Roman" w:hAnsi="Times New Roman" w:cs="Times New Roman"/>
          <w:lang w:val="en-US"/>
        </w:rPr>
        <w:t>I</w:t>
      </w:r>
      <w:r w:rsidR="00747CD5" w:rsidRPr="007E06A6">
        <w:rPr>
          <w:rFonts w:ascii="Times New Roman" w:hAnsi="Times New Roman" w:cs="Times New Roman"/>
          <w:lang w:val="en-US"/>
        </w:rPr>
        <w:t>ntervention A</w:t>
      </w:r>
      <w:r w:rsidR="00C87684" w:rsidRPr="007E06A6">
        <w:rPr>
          <w:rFonts w:ascii="Times New Roman" w:hAnsi="Times New Roman" w:cs="Times New Roman"/>
          <w:lang w:val="en-US"/>
        </w:rPr>
        <w:t xml:space="preserve">. </w:t>
      </w:r>
      <w:r w:rsidR="00747CD5" w:rsidRPr="007E06A6">
        <w:rPr>
          <w:rFonts w:ascii="Times New Roman" w:hAnsi="Times New Roman" w:cs="Times New Roman"/>
          <w:lang w:val="en-US"/>
        </w:rPr>
        <w:t xml:space="preserve"> </w:t>
      </w:r>
      <w:r w:rsidR="00C87684" w:rsidRPr="007E06A6">
        <w:rPr>
          <w:rFonts w:ascii="Times New Roman" w:hAnsi="Times New Roman" w:cs="Times New Roman"/>
          <w:lang w:val="en-US"/>
        </w:rPr>
        <w:t xml:space="preserve">Intervention B </w:t>
      </w:r>
      <w:r w:rsidR="008435F7" w:rsidRPr="007E06A6">
        <w:rPr>
          <w:rFonts w:ascii="Times New Roman" w:hAnsi="Times New Roman" w:cs="Times New Roman"/>
          <w:lang w:val="en-US"/>
        </w:rPr>
        <w:t xml:space="preserve">similarly </w:t>
      </w:r>
      <w:r w:rsidR="00320E20" w:rsidRPr="007E06A6">
        <w:rPr>
          <w:rFonts w:ascii="Times New Roman" w:hAnsi="Times New Roman" w:cs="Times New Roman"/>
          <w:lang w:val="en-US"/>
        </w:rPr>
        <w:t xml:space="preserve">reduces OOP expenditures </w:t>
      </w:r>
      <w:r w:rsidR="00C87684" w:rsidRPr="007E06A6">
        <w:rPr>
          <w:rFonts w:ascii="Times New Roman" w:hAnsi="Times New Roman" w:cs="Times New Roman"/>
          <w:lang w:val="en-US"/>
        </w:rPr>
        <w:t xml:space="preserve">namely by 42 percent. The results are statistically </w:t>
      </w:r>
      <w:r w:rsidR="00155789" w:rsidRPr="007E06A6">
        <w:rPr>
          <w:rFonts w:ascii="Times New Roman" w:hAnsi="Times New Roman" w:cs="Times New Roman"/>
          <w:lang w:val="en-US"/>
        </w:rPr>
        <w:t>different indicating a larger protection by the expanded insurance mechanism (p=0.047)</w:t>
      </w:r>
      <w:r w:rsidR="00747CD5" w:rsidRPr="007E06A6">
        <w:rPr>
          <w:rFonts w:ascii="Times New Roman" w:hAnsi="Times New Roman" w:cs="Times New Roman"/>
          <w:lang w:val="en-US"/>
        </w:rPr>
        <w:t>.</w:t>
      </w:r>
      <w:r w:rsidR="00747CD5" w:rsidRPr="007E06A6">
        <w:rPr>
          <w:rStyle w:val="Appelnotedebasdep"/>
          <w:rFonts w:ascii="Times New Roman" w:hAnsi="Times New Roman" w:cs="Times New Roman"/>
          <w:lang w:val="en-US"/>
        </w:rPr>
        <w:footnoteReference w:id="11"/>
      </w:r>
      <w:r w:rsidR="00747CD5" w:rsidRPr="007E06A6">
        <w:rPr>
          <w:rFonts w:ascii="Times New Roman" w:hAnsi="Times New Roman" w:cs="Times New Roman"/>
          <w:lang w:val="en-US"/>
        </w:rPr>
        <w:t xml:space="preserve"> </w:t>
      </w:r>
    </w:p>
    <w:p w14:paraId="515A1C44" w14:textId="13B9DFC9" w:rsidR="001F4F70" w:rsidRPr="007E06A6" w:rsidRDefault="00743035" w:rsidP="00747CD5">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 xml:space="preserve">We </w:t>
      </w:r>
      <w:r w:rsidR="00155789" w:rsidRPr="007E06A6">
        <w:rPr>
          <w:rFonts w:ascii="Times New Roman" w:hAnsi="Times New Roman" w:cs="Times New Roman"/>
          <w:lang w:val="en-US"/>
        </w:rPr>
        <w:t xml:space="preserve">also looked </w:t>
      </w:r>
      <w:r w:rsidRPr="007E06A6">
        <w:rPr>
          <w:rFonts w:ascii="Times New Roman" w:hAnsi="Times New Roman" w:cs="Times New Roman"/>
          <w:lang w:val="en-US"/>
        </w:rPr>
        <w:t>at the</w:t>
      </w:r>
      <w:r w:rsidR="00A9696C" w:rsidRPr="007E06A6">
        <w:rPr>
          <w:rFonts w:ascii="Times New Roman" w:hAnsi="Times New Roman" w:cs="Times New Roman"/>
          <w:lang w:val="en-US"/>
        </w:rPr>
        <w:t xml:space="preserve"> </w:t>
      </w:r>
      <w:r w:rsidR="00747CD5" w:rsidRPr="007E06A6">
        <w:rPr>
          <w:rFonts w:ascii="Times New Roman" w:hAnsi="Times New Roman" w:cs="Times New Roman"/>
          <w:lang w:val="en-US"/>
        </w:rPr>
        <w:t>impact</w:t>
      </w:r>
      <w:r w:rsidR="00A9696C" w:rsidRPr="007E06A6">
        <w:rPr>
          <w:rFonts w:ascii="Times New Roman" w:hAnsi="Times New Roman" w:cs="Times New Roman"/>
          <w:lang w:val="en-US"/>
        </w:rPr>
        <w:t>s</w:t>
      </w:r>
      <w:r w:rsidR="00747CD5" w:rsidRPr="007E06A6">
        <w:rPr>
          <w:rFonts w:ascii="Times New Roman" w:hAnsi="Times New Roman" w:cs="Times New Roman"/>
          <w:lang w:val="en-US"/>
        </w:rPr>
        <w:t xml:space="preserve"> of the expanded insurance and pay-for-performance on </w:t>
      </w:r>
      <w:r w:rsidR="00A9696C" w:rsidRPr="007E06A6">
        <w:rPr>
          <w:rFonts w:ascii="Times New Roman" w:hAnsi="Times New Roman" w:cs="Times New Roman"/>
          <w:lang w:val="en-US"/>
        </w:rPr>
        <w:t xml:space="preserve">spending on </w:t>
      </w:r>
      <w:r w:rsidR="00747CD5" w:rsidRPr="007E06A6">
        <w:rPr>
          <w:rFonts w:ascii="Times New Roman" w:hAnsi="Times New Roman" w:cs="Times New Roman"/>
          <w:lang w:val="en-US"/>
        </w:rPr>
        <w:t>preventive care</w:t>
      </w:r>
      <w:r w:rsidRPr="007E06A6">
        <w:rPr>
          <w:rFonts w:ascii="Times New Roman" w:hAnsi="Times New Roman" w:cs="Times New Roman"/>
          <w:lang w:val="en-US"/>
        </w:rPr>
        <w:t xml:space="preserve">, which is </w:t>
      </w:r>
      <w:r w:rsidR="001F4F70" w:rsidRPr="007E06A6">
        <w:rPr>
          <w:rFonts w:ascii="Times New Roman" w:hAnsi="Times New Roman" w:cs="Times New Roman"/>
          <w:lang w:val="en-US"/>
        </w:rPr>
        <w:t>measured as the combined costs for toiletries, water and sanitation</w:t>
      </w:r>
      <w:r w:rsidR="00747CD5" w:rsidRPr="007E06A6">
        <w:rPr>
          <w:rFonts w:ascii="Times New Roman" w:hAnsi="Times New Roman" w:cs="Times New Roman"/>
          <w:lang w:val="en-US"/>
        </w:rPr>
        <w:t xml:space="preserve"> </w:t>
      </w:r>
      <w:r w:rsidRPr="007E06A6">
        <w:rPr>
          <w:rFonts w:ascii="Times New Roman" w:hAnsi="Times New Roman" w:cs="Times New Roman"/>
          <w:lang w:val="en-US"/>
        </w:rPr>
        <w:t>(See</w:t>
      </w:r>
      <w:r w:rsidR="00A9696C" w:rsidRPr="007E06A6">
        <w:rPr>
          <w:rFonts w:ascii="Times New Roman" w:hAnsi="Times New Roman" w:cs="Times New Roman"/>
          <w:lang w:val="en-US"/>
        </w:rPr>
        <w:t xml:space="preserve"> </w:t>
      </w:r>
      <w:r w:rsidR="00747CD5" w:rsidRPr="007E06A6">
        <w:rPr>
          <w:rFonts w:ascii="Times New Roman" w:hAnsi="Times New Roman" w:cs="Times New Roman"/>
          <w:lang w:val="en-US"/>
        </w:rPr>
        <w:t xml:space="preserve">Table </w:t>
      </w:r>
      <w:r w:rsidR="00D92D10" w:rsidRPr="007E06A6">
        <w:rPr>
          <w:rFonts w:ascii="Times New Roman" w:hAnsi="Times New Roman" w:cs="Times New Roman"/>
          <w:lang w:val="en-US"/>
        </w:rPr>
        <w:t>4</w:t>
      </w:r>
      <w:r w:rsidR="00747CD5" w:rsidRPr="007E06A6">
        <w:rPr>
          <w:rFonts w:ascii="Times New Roman" w:hAnsi="Times New Roman" w:cs="Times New Roman"/>
          <w:lang w:val="en-US"/>
        </w:rPr>
        <w:t>, Columns 5 and 6</w:t>
      </w:r>
      <w:r w:rsidRPr="007E06A6">
        <w:rPr>
          <w:rFonts w:ascii="Times New Roman" w:hAnsi="Times New Roman" w:cs="Times New Roman"/>
          <w:lang w:val="en-US"/>
        </w:rPr>
        <w:t>)</w:t>
      </w:r>
      <w:r w:rsidR="00747CD5" w:rsidRPr="007E06A6">
        <w:rPr>
          <w:rFonts w:ascii="Times New Roman" w:hAnsi="Times New Roman" w:cs="Times New Roman"/>
          <w:lang w:val="en-US"/>
        </w:rPr>
        <w:t xml:space="preserve">. We </w:t>
      </w:r>
      <w:r w:rsidRPr="007E06A6">
        <w:rPr>
          <w:rFonts w:ascii="Times New Roman" w:hAnsi="Times New Roman" w:cs="Times New Roman"/>
          <w:lang w:val="en-US"/>
        </w:rPr>
        <w:t xml:space="preserve">find </w:t>
      </w:r>
      <w:r w:rsidR="00747CD5" w:rsidRPr="007E06A6">
        <w:rPr>
          <w:rFonts w:ascii="Times New Roman" w:hAnsi="Times New Roman" w:cs="Times New Roman"/>
          <w:lang w:val="en-US"/>
        </w:rPr>
        <w:t xml:space="preserve">that households </w:t>
      </w:r>
      <w:r w:rsidR="00155789" w:rsidRPr="007E06A6">
        <w:rPr>
          <w:rFonts w:ascii="Times New Roman" w:hAnsi="Times New Roman" w:cs="Times New Roman"/>
          <w:lang w:val="en-US"/>
        </w:rPr>
        <w:t>benefitting from</w:t>
      </w:r>
      <w:r w:rsidR="00747CD5" w:rsidRPr="007E06A6">
        <w:rPr>
          <w:rFonts w:ascii="Times New Roman" w:hAnsi="Times New Roman" w:cs="Times New Roman"/>
          <w:lang w:val="en-US"/>
        </w:rPr>
        <w:t xml:space="preserve"> interventions </w:t>
      </w:r>
      <w:r w:rsidR="005D6477" w:rsidRPr="007E06A6">
        <w:rPr>
          <w:rFonts w:ascii="Times New Roman" w:hAnsi="Times New Roman" w:cs="Times New Roman"/>
          <w:lang w:val="en-US"/>
        </w:rPr>
        <w:t xml:space="preserve">A and B </w:t>
      </w:r>
      <w:r w:rsidR="00747CD5" w:rsidRPr="007E06A6">
        <w:rPr>
          <w:rFonts w:ascii="Times New Roman" w:hAnsi="Times New Roman" w:cs="Times New Roman"/>
          <w:lang w:val="en-US"/>
        </w:rPr>
        <w:t xml:space="preserve">spend more on </w:t>
      </w:r>
      <w:r w:rsidR="001F4F70" w:rsidRPr="007E06A6">
        <w:rPr>
          <w:rFonts w:ascii="Times New Roman" w:hAnsi="Times New Roman" w:cs="Times New Roman"/>
          <w:lang w:val="en-US"/>
        </w:rPr>
        <w:t xml:space="preserve">personal hygiene </w:t>
      </w:r>
      <w:r w:rsidRPr="007E06A6">
        <w:rPr>
          <w:rFonts w:ascii="Times New Roman" w:hAnsi="Times New Roman" w:cs="Times New Roman"/>
          <w:lang w:val="en-US"/>
        </w:rPr>
        <w:t xml:space="preserve">with </w:t>
      </w:r>
      <w:r w:rsidR="00747CD5" w:rsidRPr="007E06A6">
        <w:rPr>
          <w:rFonts w:ascii="Times New Roman" w:hAnsi="Times New Roman" w:cs="Times New Roman"/>
          <w:lang w:val="en-US"/>
        </w:rPr>
        <w:t xml:space="preserve">per capita </w:t>
      </w:r>
      <w:r w:rsidR="00A9696C" w:rsidRPr="007E06A6">
        <w:rPr>
          <w:rFonts w:ascii="Times New Roman" w:hAnsi="Times New Roman" w:cs="Times New Roman"/>
          <w:lang w:val="en-US"/>
        </w:rPr>
        <w:t xml:space="preserve">monthly </w:t>
      </w:r>
      <w:r w:rsidR="00747CD5" w:rsidRPr="007E06A6">
        <w:rPr>
          <w:rFonts w:ascii="Times New Roman" w:hAnsi="Times New Roman" w:cs="Times New Roman"/>
          <w:lang w:val="en-US"/>
        </w:rPr>
        <w:t>spending on these prod</w:t>
      </w:r>
      <w:r w:rsidR="00084508" w:rsidRPr="007E06A6">
        <w:rPr>
          <w:rFonts w:ascii="Times New Roman" w:hAnsi="Times New Roman" w:cs="Times New Roman"/>
          <w:lang w:val="en-US"/>
        </w:rPr>
        <w:t xml:space="preserve">ucts </w:t>
      </w:r>
      <w:r w:rsidRPr="007E06A6">
        <w:rPr>
          <w:rFonts w:ascii="Times New Roman" w:hAnsi="Times New Roman" w:cs="Times New Roman"/>
          <w:lang w:val="en-US"/>
        </w:rPr>
        <w:t>rising by</w:t>
      </w:r>
      <w:r w:rsidR="00084508" w:rsidRPr="007E06A6">
        <w:rPr>
          <w:rFonts w:ascii="Times New Roman" w:hAnsi="Times New Roman" w:cs="Times New Roman"/>
          <w:lang w:val="en-US"/>
        </w:rPr>
        <w:t xml:space="preserve"> </w:t>
      </w:r>
      <w:r w:rsidR="00155789" w:rsidRPr="007E06A6">
        <w:rPr>
          <w:rFonts w:ascii="Times New Roman" w:hAnsi="Times New Roman" w:cs="Times New Roman"/>
          <w:lang w:val="en-US"/>
        </w:rPr>
        <w:t>41 (</w:t>
      </w:r>
      <w:r w:rsidR="00E8690C" w:rsidRPr="007E06A6">
        <w:rPr>
          <w:rFonts w:ascii="Times New Roman" w:hAnsi="Times New Roman" w:cs="Times New Roman"/>
          <w:lang w:val="en-US"/>
        </w:rPr>
        <w:t xml:space="preserve">≈ </w:t>
      </w:r>
      <w:r w:rsidRPr="007E06A6">
        <w:rPr>
          <w:rFonts w:ascii="Times New Roman" w:hAnsi="Times New Roman" w:cs="Times New Roman"/>
          <w:lang w:val="en-US"/>
        </w:rPr>
        <w:t>0.</w:t>
      </w:r>
      <w:r w:rsidR="00155789" w:rsidRPr="007E06A6">
        <w:rPr>
          <w:rFonts w:ascii="Times New Roman" w:hAnsi="Times New Roman" w:cs="Times New Roman"/>
          <w:lang w:val="en-US"/>
        </w:rPr>
        <w:t>9 US$)</w:t>
      </w:r>
      <w:r w:rsidR="00084508" w:rsidRPr="007E06A6">
        <w:rPr>
          <w:rFonts w:ascii="Times New Roman" w:hAnsi="Times New Roman" w:cs="Times New Roman"/>
          <w:lang w:val="en-US"/>
        </w:rPr>
        <w:t xml:space="preserve"> and </w:t>
      </w:r>
      <w:r w:rsidR="00155789" w:rsidRPr="007E06A6">
        <w:rPr>
          <w:rFonts w:ascii="Times New Roman" w:hAnsi="Times New Roman" w:cs="Times New Roman"/>
          <w:lang w:val="en-US"/>
        </w:rPr>
        <w:t>27 pesos (</w:t>
      </w:r>
      <w:r w:rsidR="00E8690C" w:rsidRPr="007E06A6">
        <w:rPr>
          <w:rFonts w:ascii="Times New Roman" w:hAnsi="Times New Roman" w:cs="Times New Roman"/>
          <w:lang w:val="en-US"/>
        </w:rPr>
        <w:t xml:space="preserve">≈ </w:t>
      </w:r>
      <w:r w:rsidRPr="007E06A6">
        <w:rPr>
          <w:rFonts w:ascii="Times New Roman" w:hAnsi="Times New Roman" w:cs="Times New Roman"/>
          <w:lang w:val="en-US"/>
        </w:rPr>
        <w:t>0.</w:t>
      </w:r>
      <w:r w:rsidR="00155789" w:rsidRPr="007E06A6">
        <w:rPr>
          <w:rFonts w:ascii="Times New Roman" w:hAnsi="Times New Roman" w:cs="Times New Roman"/>
          <w:lang w:val="en-US"/>
        </w:rPr>
        <w:t>6</w:t>
      </w:r>
      <w:r w:rsidR="00747CD5" w:rsidRPr="007E06A6">
        <w:rPr>
          <w:rFonts w:ascii="Times New Roman" w:hAnsi="Times New Roman" w:cs="Times New Roman"/>
          <w:lang w:val="en-US"/>
        </w:rPr>
        <w:t xml:space="preserve"> US$</w:t>
      </w:r>
      <w:r w:rsidR="00155789" w:rsidRPr="007E06A6">
        <w:rPr>
          <w:rFonts w:ascii="Times New Roman" w:hAnsi="Times New Roman" w:cs="Times New Roman"/>
          <w:lang w:val="en-US"/>
        </w:rPr>
        <w:t>)</w:t>
      </w:r>
      <w:r w:rsidR="00A9696C" w:rsidRPr="007E06A6">
        <w:rPr>
          <w:rFonts w:ascii="Times New Roman" w:hAnsi="Times New Roman" w:cs="Times New Roman"/>
          <w:lang w:val="en-US"/>
        </w:rPr>
        <w:t>, respectively</w:t>
      </w:r>
      <w:r w:rsidR="00747CD5" w:rsidRPr="007E06A6">
        <w:rPr>
          <w:rFonts w:ascii="Times New Roman" w:hAnsi="Times New Roman" w:cs="Times New Roman"/>
          <w:lang w:val="en-US"/>
        </w:rPr>
        <w:t xml:space="preserve">. While these increases in spending on hygiene </w:t>
      </w:r>
      <w:r w:rsidRPr="007E06A6">
        <w:rPr>
          <w:rFonts w:ascii="Times New Roman" w:hAnsi="Times New Roman" w:cs="Times New Roman"/>
          <w:lang w:val="en-US"/>
        </w:rPr>
        <w:t xml:space="preserve">appear </w:t>
      </w:r>
      <w:r w:rsidR="00747CD5" w:rsidRPr="007E06A6">
        <w:rPr>
          <w:rFonts w:ascii="Times New Roman" w:hAnsi="Times New Roman" w:cs="Times New Roman"/>
          <w:lang w:val="en-US"/>
        </w:rPr>
        <w:t xml:space="preserve">small, </w:t>
      </w:r>
      <w:r w:rsidRPr="007E06A6">
        <w:rPr>
          <w:rFonts w:ascii="Times New Roman" w:hAnsi="Times New Roman" w:cs="Times New Roman"/>
          <w:lang w:val="en-US"/>
        </w:rPr>
        <w:t xml:space="preserve">in our study sites </w:t>
      </w:r>
      <w:r w:rsidR="00747CD5" w:rsidRPr="007E06A6">
        <w:rPr>
          <w:rFonts w:ascii="Times New Roman" w:hAnsi="Times New Roman" w:cs="Times New Roman"/>
          <w:lang w:val="en-US"/>
        </w:rPr>
        <w:t>they are sufficient to purchase additional clean water</w:t>
      </w:r>
      <w:r w:rsidR="00E8690C" w:rsidRPr="007E06A6">
        <w:rPr>
          <w:rFonts w:ascii="Times New Roman" w:hAnsi="Times New Roman" w:cs="Times New Roman"/>
          <w:lang w:val="en-US"/>
        </w:rPr>
        <w:t>. Moreover, they are measured on a monthly per capita basis</w:t>
      </w:r>
      <w:r w:rsidRPr="007E06A6">
        <w:rPr>
          <w:rFonts w:ascii="Times New Roman" w:hAnsi="Times New Roman" w:cs="Times New Roman"/>
          <w:lang w:val="en-US"/>
        </w:rPr>
        <w:t xml:space="preserve"> </w:t>
      </w:r>
      <w:r w:rsidR="00E8690C" w:rsidRPr="007E06A6">
        <w:rPr>
          <w:rFonts w:ascii="Times New Roman" w:hAnsi="Times New Roman" w:cs="Times New Roman"/>
          <w:lang w:val="en-US"/>
        </w:rPr>
        <w:t xml:space="preserve">and represent thus </w:t>
      </w:r>
      <w:r w:rsidRPr="007E06A6">
        <w:rPr>
          <w:rFonts w:ascii="Times New Roman" w:hAnsi="Times New Roman" w:cs="Times New Roman"/>
          <w:lang w:val="en-US"/>
        </w:rPr>
        <w:t>a substantial improvement for</w:t>
      </w:r>
      <w:r w:rsidR="00747CD5" w:rsidRPr="007E06A6">
        <w:rPr>
          <w:rFonts w:ascii="Times New Roman" w:hAnsi="Times New Roman" w:cs="Times New Roman"/>
          <w:lang w:val="en-US"/>
        </w:rPr>
        <w:t xml:space="preserve"> poor and marginalized households. </w:t>
      </w:r>
      <w:r w:rsidRPr="007E06A6">
        <w:rPr>
          <w:rFonts w:ascii="Times New Roman" w:hAnsi="Times New Roman" w:cs="Times New Roman"/>
          <w:lang w:val="en-US"/>
        </w:rPr>
        <w:t xml:space="preserve">With an incidence rate </w:t>
      </w:r>
      <w:r w:rsidR="00E8690C" w:rsidRPr="007E06A6">
        <w:rPr>
          <w:rFonts w:ascii="Times New Roman" w:hAnsi="Times New Roman" w:cs="Times New Roman"/>
          <w:lang w:val="en-US"/>
        </w:rPr>
        <w:t>ratio between 1.40 and 1.61</w:t>
      </w:r>
      <w:r w:rsidRPr="007E06A6">
        <w:rPr>
          <w:rFonts w:ascii="Times New Roman" w:hAnsi="Times New Roman" w:cs="Times New Roman"/>
          <w:lang w:val="en-US"/>
        </w:rPr>
        <w:t>, t</w:t>
      </w:r>
      <w:r w:rsidR="00747CD5" w:rsidRPr="007E06A6">
        <w:rPr>
          <w:rFonts w:ascii="Times New Roman" w:hAnsi="Times New Roman" w:cs="Times New Roman"/>
          <w:lang w:val="en-US"/>
        </w:rPr>
        <w:t>he Poisson model confirms the</w:t>
      </w:r>
      <w:r w:rsidRPr="007E06A6">
        <w:rPr>
          <w:rFonts w:ascii="Times New Roman" w:hAnsi="Times New Roman" w:cs="Times New Roman"/>
          <w:lang w:val="en-US"/>
        </w:rPr>
        <w:t>se</w:t>
      </w:r>
      <w:r w:rsidR="00747CD5" w:rsidRPr="007E06A6">
        <w:rPr>
          <w:rFonts w:ascii="Times New Roman" w:hAnsi="Times New Roman" w:cs="Times New Roman"/>
          <w:lang w:val="en-US"/>
        </w:rPr>
        <w:t xml:space="preserve"> findings </w:t>
      </w:r>
      <w:r w:rsidRPr="007E06A6">
        <w:rPr>
          <w:rFonts w:ascii="Times New Roman" w:hAnsi="Times New Roman" w:cs="Times New Roman"/>
          <w:lang w:val="en-US"/>
        </w:rPr>
        <w:t>revealing that</w:t>
      </w:r>
      <w:r w:rsidR="00747CD5" w:rsidRPr="007E06A6">
        <w:rPr>
          <w:rFonts w:ascii="Times New Roman" w:hAnsi="Times New Roman" w:cs="Times New Roman"/>
          <w:lang w:val="en-US"/>
        </w:rPr>
        <w:t xml:space="preserve"> the expanded health insurance intervention and the </w:t>
      </w:r>
      <w:r w:rsidRPr="007E06A6">
        <w:rPr>
          <w:rFonts w:ascii="Times New Roman" w:hAnsi="Times New Roman" w:cs="Times New Roman"/>
          <w:lang w:val="en-US"/>
        </w:rPr>
        <w:t>quality</w:t>
      </w:r>
      <w:r w:rsidR="00747CD5" w:rsidRPr="007E06A6">
        <w:rPr>
          <w:rFonts w:ascii="Times New Roman" w:hAnsi="Times New Roman" w:cs="Times New Roman"/>
          <w:lang w:val="en-US"/>
        </w:rPr>
        <w:t xml:space="preserve">-performance intervention increase spending on water and hygiene </w:t>
      </w:r>
      <w:r w:rsidRPr="007E06A6">
        <w:rPr>
          <w:rFonts w:ascii="Times New Roman" w:hAnsi="Times New Roman" w:cs="Times New Roman"/>
          <w:lang w:val="en-US"/>
        </w:rPr>
        <w:t xml:space="preserve">and underscoring that these increases amount to </w:t>
      </w:r>
      <w:r w:rsidR="00747CD5" w:rsidRPr="007E06A6">
        <w:rPr>
          <w:rFonts w:ascii="Times New Roman" w:hAnsi="Times New Roman" w:cs="Times New Roman"/>
          <w:lang w:val="en-US"/>
        </w:rPr>
        <w:t xml:space="preserve">roughly </w:t>
      </w:r>
      <w:r w:rsidRPr="007E06A6">
        <w:rPr>
          <w:rFonts w:ascii="Times New Roman" w:hAnsi="Times New Roman" w:cs="Times New Roman"/>
          <w:lang w:val="en-US"/>
        </w:rPr>
        <w:t xml:space="preserve">a </w:t>
      </w:r>
      <w:r w:rsidR="00E8690C" w:rsidRPr="007E06A6">
        <w:rPr>
          <w:rFonts w:ascii="Times New Roman" w:hAnsi="Times New Roman" w:cs="Times New Roman"/>
          <w:lang w:val="en-US"/>
        </w:rPr>
        <w:t>40 to 6</w:t>
      </w:r>
      <w:r w:rsidR="00747CD5" w:rsidRPr="007E06A6">
        <w:rPr>
          <w:rFonts w:ascii="Times New Roman" w:hAnsi="Times New Roman" w:cs="Times New Roman"/>
          <w:lang w:val="en-US"/>
        </w:rPr>
        <w:t xml:space="preserve">0 percent </w:t>
      </w:r>
      <w:r w:rsidRPr="007E06A6">
        <w:rPr>
          <w:rFonts w:ascii="Times New Roman" w:hAnsi="Times New Roman" w:cs="Times New Roman"/>
          <w:lang w:val="en-US"/>
        </w:rPr>
        <w:t xml:space="preserve">increase in hygiene spending </w:t>
      </w:r>
      <w:r w:rsidR="00747CD5" w:rsidRPr="007E06A6">
        <w:rPr>
          <w:rFonts w:ascii="Times New Roman" w:hAnsi="Times New Roman" w:cs="Times New Roman"/>
          <w:lang w:val="en-US"/>
        </w:rPr>
        <w:t xml:space="preserve">relative to the control group. </w:t>
      </w:r>
      <w:r w:rsidR="00812546" w:rsidRPr="007E06A6">
        <w:rPr>
          <w:rFonts w:ascii="Times New Roman" w:hAnsi="Times New Roman" w:cs="Times New Roman"/>
          <w:lang w:val="en-US"/>
        </w:rPr>
        <w:t>The results are statistically significant at the 10 percent level and equality of the coefficient estimates cannot be rejecte</w:t>
      </w:r>
      <w:r w:rsidR="00B84180" w:rsidRPr="007E06A6">
        <w:rPr>
          <w:rFonts w:ascii="Times New Roman" w:hAnsi="Times New Roman" w:cs="Times New Roman"/>
          <w:lang w:val="en-US"/>
        </w:rPr>
        <w:t>d (p=0.341</w:t>
      </w:r>
      <w:r w:rsidR="00812546" w:rsidRPr="007E06A6">
        <w:rPr>
          <w:rFonts w:ascii="Times New Roman" w:hAnsi="Times New Roman" w:cs="Times New Roman"/>
          <w:lang w:val="en-US"/>
        </w:rPr>
        <w:t>) indicating that interventions A and B similar</w:t>
      </w:r>
      <w:r w:rsidR="00B84180" w:rsidRPr="007E06A6">
        <w:rPr>
          <w:rFonts w:ascii="Times New Roman" w:hAnsi="Times New Roman" w:cs="Times New Roman"/>
          <w:lang w:val="en-US"/>
        </w:rPr>
        <w:t>ly</w:t>
      </w:r>
      <w:r w:rsidR="00812546" w:rsidRPr="007E06A6">
        <w:rPr>
          <w:rFonts w:ascii="Times New Roman" w:hAnsi="Times New Roman" w:cs="Times New Roman"/>
          <w:lang w:val="en-US"/>
        </w:rPr>
        <w:t xml:space="preserve"> trigger a resource reallocation towards preventive care.</w:t>
      </w:r>
    </w:p>
    <w:p w14:paraId="16D945D3" w14:textId="6D9F33FE" w:rsidR="00747CD5" w:rsidRPr="007E06A6" w:rsidRDefault="00743035" w:rsidP="00747CD5">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We</w:t>
      </w:r>
      <w:r w:rsidR="00684BD0" w:rsidRPr="007E06A6">
        <w:rPr>
          <w:rFonts w:ascii="Times New Roman" w:hAnsi="Times New Roman" w:cs="Times New Roman"/>
          <w:lang w:val="en-US"/>
        </w:rPr>
        <w:t xml:space="preserve"> </w:t>
      </w:r>
      <w:r w:rsidR="00B84180" w:rsidRPr="007E06A6">
        <w:rPr>
          <w:rFonts w:ascii="Times New Roman" w:hAnsi="Times New Roman" w:cs="Times New Roman"/>
          <w:lang w:val="en-US"/>
        </w:rPr>
        <w:t xml:space="preserve">further </w:t>
      </w:r>
      <w:r w:rsidR="00684BD0" w:rsidRPr="007E06A6">
        <w:rPr>
          <w:rFonts w:ascii="Times New Roman" w:hAnsi="Times New Roman" w:cs="Times New Roman"/>
          <w:lang w:val="en-US"/>
        </w:rPr>
        <w:t>consider</w:t>
      </w:r>
      <w:r w:rsidRPr="007E06A6">
        <w:rPr>
          <w:rFonts w:ascii="Times New Roman" w:hAnsi="Times New Roman" w:cs="Times New Roman"/>
          <w:lang w:val="en-US"/>
        </w:rPr>
        <w:t>ed</w:t>
      </w:r>
      <w:r w:rsidR="00684BD0" w:rsidRPr="007E06A6">
        <w:rPr>
          <w:rFonts w:ascii="Times New Roman" w:hAnsi="Times New Roman" w:cs="Times New Roman"/>
          <w:lang w:val="en-US"/>
        </w:rPr>
        <w:t xml:space="preserve"> </w:t>
      </w:r>
      <w:r w:rsidR="00B84180" w:rsidRPr="007E06A6">
        <w:rPr>
          <w:rFonts w:ascii="Times New Roman" w:hAnsi="Times New Roman" w:cs="Times New Roman"/>
          <w:lang w:val="en-US"/>
        </w:rPr>
        <w:t xml:space="preserve">the impact of the interventions on </w:t>
      </w:r>
      <w:r w:rsidR="00684BD0" w:rsidRPr="007E06A6">
        <w:rPr>
          <w:rFonts w:ascii="Times New Roman" w:hAnsi="Times New Roman" w:cs="Times New Roman"/>
          <w:lang w:val="en-US"/>
        </w:rPr>
        <w:t xml:space="preserve">household expenditures for items such as </w:t>
      </w:r>
      <w:r w:rsidR="005D6477" w:rsidRPr="007E06A6">
        <w:rPr>
          <w:rFonts w:ascii="Times New Roman" w:hAnsi="Times New Roman" w:cs="Times New Roman"/>
          <w:lang w:val="en-US"/>
        </w:rPr>
        <w:t xml:space="preserve">food </w:t>
      </w:r>
      <w:r w:rsidR="00684BD0" w:rsidRPr="007E06A6">
        <w:rPr>
          <w:rFonts w:ascii="Times New Roman" w:hAnsi="Times New Roman" w:cs="Times New Roman"/>
          <w:lang w:val="en-US"/>
        </w:rPr>
        <w:t>consumption, education</w:t>
      </w:r>
      <w:r w:rsidR="00B66859" w:rsidRPr="007E06A6">
        <w:rPr>
          <w:rFonts w:ascii="Times New Roman" w:hAnsi="Times New Roman" w:cs="Times New Roman"/>
          <w:lang w:val="en-US"/>
        </w:rPr>
        <w:t xml:space="preserve">, and </w:t>
      </w:r>
      <w:r w:rsidR="00B84180" w:rsidRPr="007E06A6">
        <w:rPr>
          <w:rFonts w:ascii="Times New Roman" w:hAnsi="Times New Roman" w:cs="Times New Roman"/>
          <w:lang w:val="en-US"/>
        </w:rPr>
        <w:t>durable</w:t>
      </w:r>
      <w:r w:rsidR="00B66859" w:rsidRPr="007E06A6">
        <w:rPr>
          <w:rFonts w:ascii="Times New Roman" w:hAnsi="Times New Roman" w:cs="Times New Roman"/>
          <w:lang w:val="en-US"/>
        </w:rPr>
        <w:t xml:space="preserve"> goods</w:t>
      </w:r>
      <w:r w:rsidRPr="007E06A6">
        <w:rPr>
          <w:rFonts w:ascii="Times New Roman" w:hAnsi="Times New Roman" w:cs="Times New Roman"/>
          <w:lang w:val="en-US"/>
        </w:rPr>
        <w:t xml:space="preserve"> (See Table 5)</w:t>
      </w:r>
      <w:r w:rsidR="00684BD0" w:rsidRPr="007E06A6">
        <w:rPr>
          <w:rFonts w:ascii="Times New Roman" w:hAnsi="Times New Roman" w:cs="Times New Roman"/>
          <w:lang w:val="en-US"/>
        </w:rPr>
        <w:t xml:space="preserve">. Across specifications and expenditure categories we do not find </w:t>
      </w:r>
      <w:r w:rsidR="005B7935" w:rsidRPr="007E06A6">
        <w:rPr>
          <w:rFonts w:ascii="Times New Roman" w:hAnsi="Times New Roman" w:cs="Times New Roman"/>
          <w:lang w:val="en-US"/>
        </w:rPr>
        <w:t xml:space="preserve">significant </w:t>
      </w:r>
      <w:r w:rsidR="00684BD0" w:rsidRPr="007E06A6">
        <w:rPr>
          <w:rFonts w:ascii="Times New Roman" w:hAnsi="Times New Roman" w:cs="Times New Roman"/>
          <w:lang w:val="en-US"/>
        </w:rPr>
        <w:t>intervention</w:t>
      </w:r>
      <w:r w:rsidR="005B7935" w:rsidRPr="007E06A6">
        <w:rPr>
          <w:rFonts w:ascii="Times New Roman" w:hAnsi="Times New Roman" w:cs="Times New Roman"/>
          <w:lang w:val="en-US"/>
        </w:rPr>
        <w:t xml:space="preserve"> effects</w:t>
      </w:r>
      <w:r w:rsidR="00B84180" w:rsidRPr="007E06A6">
        <w:rPr>
          <w:rFonts w:ascii="Times New Roman" w:hAnsi="Times New Roman" w:cs="Times New Roman"/>
          <w:lang w:val="en-US"/>
        </w:rPr>
        <w:t>. Thus</w:t>
      </w:r>
      <w:r w:rsidR="00684BD0" w:rsidRPr="007E06A6">
        <w:rPr>
          <w:rFonts w:ascii="Times New Roman" w:hAnsi="Times New Roman" w:cs="Times New Roman"/>
          <w:lang w:val="en-US"/>
        </w:rPr>
        <w:t>, the freed up resources</w:t>
      </w:r>
      <w:r w:rsidR="005B7935" w:rsidRPr="007E06A6">
        <w:rPr>
          <w:rFonts w:ascii="Times New Roman" w:hAnsi="Times New Roman" w:cs="Times New Roman"/>
          <w:lang w:val="en-US"/>
        </w:rPr>
        <w:t xml:space="preserve"> from reduced out-of-pocket payments</w:t>
      </w:r>
      <w:r w:rsidR="00684BD0" w:rsidRPr="007E06A6">
        <w:rPr>
          <w:rFonts w:ascii="Times New Roman" w:hAnsi="Times New Roman" w:cs="Times New Roman"/>
          <w:lang w:val="en-US"/>
        </w:rPr>
        <w:t xml:space="preserve"> </w:t>
      </w:r>
      <w:r w:rsidR="005B7935" w:rsidRPr="007E06A6">
        <w:rPr>
          <w:rFonts w:ascii="Times New Roman" w:hAnsi="Times New Roman" w:cs="Times New Roman"/>
          <w:lang w:val="en-US"/>
        </w:rPr>
        <w:t xml:space="preserve">do not </w:t>
      </w:r>
      <w:r w:rsidRPr="007E06A6">
        <w:rPr>
          <w:rFonts w:ascii="Times New Roman" w:hAnsi="Times New Roman" w:cs="Times New Roman"/>
          <w:lang w:val="en-US"/>
        </w:rPr>
        <w:t xml:space="preserve">appear </w:t>
      </w:r>
      <w:r w:rsidR="00684BD0" w:rsidRPr="007E06A6">
        <w:rPr>
          <w:rFonts w:ascii="Times New Roman" w:hAnsi="Times New Roman" w:cs="Times New Roman"/>
          <w:lang w:val="en-US"/>
        </w:rPr>
        <w:t xml:space="preserve">to </w:t>
      </w:r>
      <w:r w:rsidR="005B7935" w:rsidRPr="007E06A6">
        <w:rPr>
          <w:rFonts w:ascii="Times New Roman" w:hAnsi="Times New Roman" w:cs="Times New Roman"/>
          <w:lang w:val="en-US"/>
        </w:rPr>
        <w:t>be r</w:t>
      </w:r>
      <w:r w:rsidR="00C26AF3" w:rsidRPr="007E06A6">
        <w:rPr>
          <w:rFonts w:ascii="Times New Roman" w:hAnsi="Times New Roman" w:cs="Times New Roman"/>
          <w:lang w:val="en-US"/>
        </w:rPr>
        <w:t>e-allocated to these other</w:t>
      </w:r>
      <w:r w:rsidR="00684BD0" w:rsidRPr="007E06A6">
        <w:rPr>
          <w:rFonts w:ascii="Times New Roman" w:hAnsi="Times New Roman" w:cs="Times New Roman"/>
          <w:lang w:val="en-US"/>
        </w:rPr>
        <w:t xml:space="preserve"> expenditure</w:t>
      </w:r>
      <w:r w:rsidR="005B7935" w:rsidRPr="007E06A6">
        <w:rPr>
          <w:rFonts w:ascii="Times New Roman" w:hAnsi="Times New Roman" w:cs="Times New Roman"/>
          <w:lang w:val="en-US"/>
        </w:rPr>
        <w:t xml:space="preserve"> groups. </w:t>
      </w:r>
      <w:r w:rsidR="008560DB" w:rsidRPr="007E06A6">
        <w:rPr>
          <w:rFonts w:ascii="Times New Roman" w:hAnsi="Times New Roman" w:cs="Times New Roman"/>
          <w:lang w:val="en-US"/>
        </w:rPr>
        <w:t xml:space="preserve">The results support </w:t>
      </w:r>
      <w:r w:rsidR="00B84180" w:rsidRPr="007E06A6">
        <w:rPr>
          <w:rFonts w:ascii="Times New Roman" w:hAnsi="Times New Roman" w:cs="Times New Roman"/>
          <w:lang w:val="en-US"/>
        </w:rPr>
        <w:t>Proposition 4</w:t>
      </w:r>
      <w:r w:rsidR="008560DB" w:rsidRPr="007E06A6">
        <w:rPr>
          <w:rFonts w:ascii="Times New Roman" w:hAnsi="Times New Roman" w:cs="Times New Roman"/>
          <w:lang w:val="en-US"/>
        </w:rPr>
        <w:t xml:space="preserve"> that suggested a trade-off between curative and preventive health spending and consumption spending: We do not </w:t>
      </w:r>
      <w:r w:rsidR="005B7935" w:rsidRPr="007E06A6">
        <w:rPr>
          <w:rFonts w:ascii="Times New Roman" w:hAnsi="Times New Roman" w:cs="Times New Roman"/>
          <w:lang w:val="en-US"/>
        </w:rPr>
        <w:t>find</w:t>
      </w:r>
      <w:r w:rsidR="008560DB" w:rsidRPr="007E06A6">
        <w:rPr>
          <w:rFonts w:ascii="Times New Roman" w:hAnsi="Times New Roman" w:cs="Times New Roman"/>
          <w:lang w:val="en-US"/>
        </w:rPr>
        <w:t xml:space="preserve"> any impact on consumption spending</w:t>
      </w:r>
      <w:r w:rsidRPr="007E06A6">
        <w:rPr>
          <w:rFonts w:ascii="Times New Roman" w:hAnsi="Times New Roman" w:cs="Times New Roman"/>
          <w:lang w:val="en-US"/>
        </w:rPr>
        <w:t>, instead,</w:t>
      </w:r>
      <w:r w:rsidR="005B7935" w:rsidRPr="007E06A6">
        <w:rPr>
          <w:rFonts w:ascii="Times New Roman" w:hAnsi="Times New Roman" w:cs="Times New Roman"/>
          <w:lang w:val="en-US"/>
        </w:rPr>
        <w:t xml:space="preserve"> a </w:t>
      </w:r>
      <w:r w:rsidR="00DD2FA3" w:rsidRPr="007E06A6">
        <w:rPr>
          <w:rFonts w:ascii="Times New Roman" w:hAnsi="Times New Roman" w:cs="Times New Roman"/>
          <w:lang w:val="en-US"/>
        </w:rPr>
        <w:t>reallocation between preventive and curative care</w:t>
      </w:r>
      <w:r w:rsidR="00E07C82" w:rsidRPr="007E06A6">
        <w:rPr>
          <w:rFonts w:ascii="Times New Roman" w:hAnsi="Times New Roman" w:cs="Times New Roman"/>
          <w:lang w:val="en-US"/>
        </w:rPr>
        <w:t>.</w:t>
      </w:r>
    </w:p>
    <w:p w14:paraId="28585F4F" w14:textId="42F13418" w:rsidR="00747CD5" w:rsidRPr="007E06A6" w:rsidRDefault="008560DB" w:rsidP="00747CD5">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Concerning the role of co-variates in the empirical specifications, w</w:t>
      </w:r>
      <w:r w:rsidR="004E1E5A" w:rsidRPr="007E06A6">
        <w:rPr>
          <w:rFonts w:ascii="Times New Roman" w:hAnsi="Times New Roman" w:cs="Times New Roman"/>
          <w:lang w:val="en-US"/>
        </w:rPr>
        <w:t>e</w:t>
      </w:r>
      <w:r w:rsidR="005B7935" w:rsidRPr="007E06A6">
        <w:rPr>
          <w:rFonts w:ascii="Times New Roman" w:hAnsi="Times New Roman" w:cs="Times New Roman"/>
          <w:lang w:val="en-US"/>
        </w:rPr>
        <w:t xml:space="preserve"> </w:t>
      </w:r>
      <w:r w:rsidR="00747CD5" w:rsidRPr="007E06A6">
        <w:rPr>
          <w:rFonts w:ascii="Times New Roman" w:hAnsi="Times New Roman" w:cs="Times New Roman"/>
          <w:lang w:val="en-US"/>
        </w:rPr>
        <w:t xml:space="preserve">observe the expected patterns. The gender of the child patient does not influence the amounts spent on hospital care. However, the age variable </w:t>
      </w:r>
      <w:r w:rsidR="004E1E5A" w:rsidRPr="007E06A6">
        <w:rPr>
          <w:rFonts w:ascii="Times New Roman" w:hAnsi="Times New Roman" w:cs="Times New Roman"/>
          <w:lang w:val="en-US"/>
        </w:rPr>
        <w:t xml:space="preserve">expectedly shows </w:t>
      </w:r>
      <w:r w:rsidR="00747CD5" w:rsidRPr="007E06A6">
        <w:rPr>
          <w:rFonts w:ascii="Times New Roman" w:hAnsi="Times New Roman" w:cs="Times New Roman"/>
          <w:lang w:val="en-US"/>
        </w:rPr>
        <w:t>that</w:t>
      </w:r>
      <w:r w:rsidR="004E1E5A" w:rsidRPr="007E06A6">
        <w:rPr>
          <w:rFonts w:ascii="Times New Roman" w:hAnsi="Times New Roman" w:cs="Times New Roman"/>
          <w:lang w:val="en-US"/>
        </w:rPr>
        <w:t xml:space="preserve"> there are</w:t>
      </w:r>
      <w:r w:rsidR="00747CD5" w:rsidRPr="007E06A6">
        <w:rPr>
          <w:rFonts w:ascii="Times New Roman" w:hAnsi="Times New Roman" w:cs="Times New Roman"/>
          <w:lang w:val="en-US"/>
        </w:rPr>
        <w:t xml:space="preserve"> higher out-of-pocket payments made for younger children. </w:t>
      </w:r>
      <w:r w:rsidR="004E1E5A" w:rsidRPr="007E06A6">
        <w:rPr>
          <w:rFonts w:ascii="Times New Roman" w:hAnsi="Times New Roman" w:cs="Times New Roman"/>
          <w:lang w:val="en-US"/>
        </w:rPr>
        <w:t>T</w:t>
      </w:r>
      <w:r w:rsidR="00DD2FA3" w:rsidRPr="007E06A6">
        <w:rPr>
          <w:rFonts w:ascii="Times New Roman" w:hAnsi="Times New Roman" w:cs="Times New Roman"/>
          <w:lang w:val="en-US"/>
        </w:rPr>
        <w:t xml:space="preserve">he treatment of </w:t>
      </w:r>
      <w:r w:rsidR="00747CD5" w:rsidRPr="007E06A6">
        <w:rPr>
          <w:rFonts w:ascii="Times New Roman" w:hAnsi="Times New Roman" w:cs="Times New Roman"/>
          <w:lang w:val="en-US"/>
        </w:rPr>
        <w:t>pneumonia is more costly than diarrhea</w:t>
      </w:r>
      <w:r w:rsidRPr="007E06A6">
        <w:rPr>
          <w:rFonts w:ascii="Times New Roman" w:hAnsi="Times New Roman" w:cs="Times New Roman"/>
          <w:lang w:val="en-US"/>
        </w:rPr>
        <w:t xml:space="preserve"> (excluded category)</w:t>
      </w:r>
      <w:r w:rsidR="00747CD5" w:rsidRPr="007E06A6">
        <w:rPr>
          <w:rFonts w:ascii="Times New Roman" w:hAnsi="Times New Roman" w:cs="Times New Roman"/>
          <w:lang w:val="en-US"/>
        </w:rPr>
        <w:t xml:space="preserve">.  While household size and composition have negligible impacts </w:t>
      </w:r>
      <w:r w:rsidR="00747CD5" w:rsidRPr="007E06A6">
        <w:rPr>
          <w:rFonts w:ascii="Times New Roman" w:hAnsi="Times New Roman" w:cs="Times New Roman"/>
          <w:lang w:val="en-US"/>
        </w:rPr>
        <w:lastRenderedPageBreak/>
        <w:t>on the out-of-pocket expenditures in the acute case, the larger the household the lower per capita spending on health and preventive health care. Similarly, the more young dependents there are in the household, the lower the</w:t>
      </w:r>
      <w:r w:rsidR="00DD2FA3" w:rsidRPr="007E06A6">
        <w:rPr>
          <w:rFonts w:ascii="Times New Roman" w:hAnsi="Times New Roman" w:cs="Times New Roman"/>
          <w:lang w:val="en-US"/>
        </w:rPr>
        <w:t xml:space="preserve"> per capita health care</w:t>
      </w:r>
      <w:r w:rsidR="00747CD5" w:rsidRPr="007E06A6">
        <w:rPr>
          <w:rFonts w:ascii="Times New Roman" w:hAnsi="Times New Roman" w:cs="Times New Roman"/>
          <w:lang w:val="en-US"/>
        </w:rPr>
        <w:t xml:space="preserve"> expenditures. </w:t>
      </w:r>
      <w:r w:rsidR="004E1E5A" w:rsidRPr="007E06A6">
        <w:rPr>
          <w:rFonts w:ascii="Times New Roman" w:hAnsi="Times New Roman" w:cs="Times New Roman"/>
          <w:lang w:val="en-US"/>
        </w:rPr>
        <w:t xml:space="preserve">Expectedly, </w:t>
      </w:r>
      <w:r w:rsidR="00747CD5" w:rsidRPr="007E06A6">
        <w:rPr>
          <w:rFonts w:ascii="Times New Roman" w:hAnsi="Times New Roman" w:cs="Times New Roman"/>
          <w:lang w:val="en-US"/>
        </w:rPr>
        <w:t>maternal education</w:t>
      </w:r>
      <w:r w:rsidR="004E1E5A" w:rsidRPr="007E06A6">
        <w:rPr>
          <w:rFonts w:ascii="Times New Roman" w:hAnsi="Times New Roman" w:cs="Times New Roman"/>
          <w:lang w:val="en-US"/>
        </w:rPr>
        <w:t xml:space="preserve"> </w:t>
      </w:r>
      <w:r w:rsidR="00747CD5" w:rsidRPr="007E06A6">
        <w:rPr>
          <w:rFonts w:ascii="Times New Roman" w:hAnsi="Times New Roman" w:cs="Times New Roman"/>
          <w:lang w:val="en-US"/>
        </w:rPr>
        <w:t>increases investments in health and prevention, as does income.</w:t>
      </w:r>
    </w:p>
    <w:p w14:paraId="614D2141" w14:textId="6294E134" w:rsidR="00747CD5" w:rsidRPr="007E06A6" w:rsidRDefault="00747CD5" w:rsidP="003712B8">
      <w:pPr>
        <w:widowControl w:val="0"/>
        <w:autoSpaceDE w:val="0"/>
        <w:autoSpaceDN w:val="0"/>
        <w:adjustRightInd w:val="0"/>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 xml:space="preserve">Overall, our results clearly show that the insurance as well as the bonus intervention are </w:t>
      </w:r>
      <w:r w:rsidR="00CE3A3B" w:rsidRPr="007E06A6">
        <w:rPr>
          <w:rFonts w:ascii="Times New Roman" w:hAnsi="Times New Roman" w:cs="Times New Roman"/>
          <w:lang w:val="en-US"/>
        </w:rPr>
        <w:t>expenditure-reducing</w:t>
      </w:r>
      <w:r w:rsidRPr="007E06A6">
        <w:rPr>
          <w:rFonts w:ascii="Times New Roman" w:hAnsi="Times New Roman" w:cs="Times New Roman"/>
          <w:lang w:val="en-US"/>
        </w:rPr>
        <w:t xml:space="preserve"> for the patient</w:t>
      </w:r>
      <w:r w:rsidR="00CE3A3B" w:rsidRPr="007E06A6">
        <w:rPr>
          <w:rFonts w:ascii="Times New Roman" w:hAnsi="Times New Roman" w:cs="Times New Roman"/>
          <w:lang w:val="en-US"/>
        </w:rPr>
        <w:t xml:space="preserve"> in both the short- and long-run,</w:t>
      </w:r>
      <w:r w:rsidRPr="007E06A6">
        <w:rPr>
          <w:rFonts w:ascii="Times New Roman" w:hAnsi="Times New Roman" w:cs="Times New Roman"/>
          <w:lang w:val="en-US"/>
        </w:rPr>
        <w:t xml:space="preserve"> as out-of-pocket payments decline, less outsid</w:t>
      </w:r>
      <w:r w:rsidR="00DD2FA3" w:rsidRPr="007E06A6">
        <w:rPr>
          <w:rFonts w:ascii="Times New Roman" w:hAnsi="Times New Roman" w:cs="Times New Roman"/>
          <w:lang w:val="en-US"/>
        </w:rPr>
        <w:t>e hospital charges are incurred, and resources are freed up for preventive health care</w:t>
      </w:r>
      <w:r w:rsidRPr="007E06A6">
        <w:rPr>
          <w:rFonts w:ascii="Times New Roman" w:hAnsi="Times New Roman" w:cs="Times New Roman"/>
          <w:lang w:val="en-US"/>
        </w:rPr>
        <w:t>.</w:t>
      </w:r>
      <w:r w:rsidR="002738AD" w:rsidRPr="007E06A6">
        <w:rPr>
          <w:rFonts w:ascii="Times New Roman" w:hAnsi="Times New Roman" w:cs="Times New Roman"/>
          <w:lang w:val="en-US"/>
        </w:rPr>
        <w:t xml:space="preserve"> These finding hint at new avenues for inclusive health care and finan</w:t>
      </w:r>
      <w:r w:rsidR="0077659A" w:rsidRPr="007E06A6">
        <w:rPr>
          <w:rFonts w:ascii="Times New Roman" w:hAnsi="Times New Roman" w:cs="Times New Roman"/>
          <w:lang w:val="en-US"/>
        </w:rPr>
        <w:t xml:space="preserve">cial </w:t>
      </w:r>
      <w:r w:rsidR="002738AD" w:rsidRPr="007E06A6">
        <w:rPr>
          <w:rFonts w:ascii="Times New Roman" w:hAnsi="Times New Roman" w:cs="Times New Roman"/>
          <w:lang w:val="en-US"/>
        </w:rPr>
        <w:t>pr</w:t>
      </w:r>
      <w:r w:rsidR="0077659A" w:rsidRPr="007E06A6">
        <w:rPr>
          <w:rFonts w:ascii="Times New Roman" w:hAnsi="Times New Roman" w:cs="Times New Roman"/>
          <w:lang w:val="en-US"/>
        </w:rPr>
        <w:t>o</w:t>
      </w:r>
      <w:r w:rsidR="002738AD" w:rsidRPr="007E06A6">
        <w:rPr>
          <w:rFonts w:ascii="Times New Roman" w:hAnsi="Times New Roman" w:cs="Times New Roman"/>
          <w:lang w:val="en-US"/>
        </w:rPr>
        <w:t xml:space="preserve">tection of the poor in developing countries—while demand side interventions to reduce financial burden appear to be more familiar in the current debate about inclusive public health care schemes, supply </w:t>
      </w:r>
      <w:r w:rsidR="009909A5" w:rsidRPr="007E06A6">
        <w:rPr>
          <w:rFonts w:ascii="Times New Roman" w:hAnsi="Times New Roman" w:cs="Times New Roman"/>
          <w:lang w:val="en-US"/>
        </w:rPr>
        <w:t>side interventions such as QIDS’</w:t>
      </w:r>
      <w:r w:rsidR="002738AD" w:rsidRPr="007E06A6">
        <w:rPr>
          <w:rFonts w:ascii="Times New Roman" w:hAnsi="Times New Roman" w:cs="Times New Roman"/>
          <w:lang w:val="en-US"/>
        </w:rPr>
        <w:t xml:space="preserve"> bonus scheme have the important advantage that targeting providers is easier than households. </w:t>
      </w:r>
    </w:p>
    <w:p w14:paraId="1A06C5EE" w14:textId="77777777" w:rsidR="00747CD5" w:rsidRPr="007E06A6" w:rsidRDefault="00747CD5" w:rsidP="0010217F">
      <w:pPr>
        <w:widowControl w:val="0"/>
        <w:autoSpaceDE w:val="0"/>
        <w:autoSpaceDN w:val="0"/>
        <w:adjustRightInd w:val="0"/>
        <w:spacing w:line="360" w:lineRule="auto"/>
        <w:jc w:val="both"/>
        <w:rPr>
          <w:rFonts w:ascii="Times New Roman" w:hAnsi="Times New Roman" w:cs="Times New Roman"/>
          <w:lang w:val="en-US"/>
        </w:rPr>
      </w:pPr>
    </w:p>
    <w:p w14:paraId="051A911C" w14:textId="77777777" w:rsidR="0010217F" w:rsidRPr="007E06A6" w:rsidRDefault="0010217F" w:rsidP="0010217F">
      <w:pPr>
        <w:widowControl w:val="0"/>
        <w:autoSpaceDE w:val="0"/>
        <w:autoSpaceDN w:val="0"/>
        <w:adjustRightInd w:val="0"/>
        <w:spacing w:line="360" w:lineRule="auto"/>
        <w:jc w:val="both"/>
        <w:rPr>
          <w:rFonts w:ascii="Times New Roman" w:hAnsi="Times New Roman" w:cs="Times New Roman"/>
          <w:lang w:val="en-US"/>
        </w:rPr>
      </w:pPr>
    </w:p>
    <w:p w14:paraId="4085F819" w14:textId="77777777" w:rsidR="0010217F" w:rsidRPr="007E06A6" w:rsidRDefault="0010217F" w:rsidP="0010217F">
      <w:pPr>
        <w:spacing w:line="360" w:lineRule="auto"/>
        <w:rPr>
          <w:rFonts w:ascii="Times New Roman" w:hAnsi="Times New Roman" w:cs="Times New Roman"/>
          <w:b/>
          <w:lang w:val="en-US"/>
        </w:rPr>
      </w:pPr>
      <w:r w:rsidRPr="007E06A6">
        <w:rPr>
          <w:rFonts w:ascii="Times New Roman" w:hAnsi="Times New Roman" w:cs="Times New Roman"/>
          <w:b/>
          <w:lang w:val="en-US"/>
        </w:rPr>
        <w:t>7.  Conclusion</w:t>
      </w:r>
    </w:p>
    <w:p w14:paraId="16306A6F" w14:textId="07141E26" w:rsidR="003E0039" w:rsidRPr="007E06A6" w:rsidRDefault="005C55FE" w:rsidP="00964713">
      <w:pPr>
        <w:spacing w:line="360" w:lineRule="auto"/>
        <w:ind w:firstLine="720"/>
        <w:jc w:val="both"/>
        <w:rPr>
          <w:rFonts w:ascii="Times New Roman" w:hAnsi="Times New Roman" w:cs="Times New Roman"/>
          <w:lang w:val="en-US"/>
        </w:rPr>
      </w:pPr>
      <w:r w:rsidRPr="007E06A6">
        <w:rPr>
          <w:rFonts w:ascii="Times New Roman" w:hAnsi="Times New Roman" w:cs="Times New Roman"/>
          <w:lang w:val="en-US"/>
        </w:rPr>
        <w:t>The QIDS experiment provide</w:t>
      </w:r>
      <w:r w:rsidR="00964713" w:rsidRPr="007E06A6">
        <w:rPr>
          <w:rFonts w:ascii="Times New Roman" w:hAnsi="Times New Roman" w:cs="Times New Roman"/>
          <w:lang w:val="en-US"/>
        </w:rPr>
        <w:t>d</w:t>
      </w:r>
      <w:r w:rsidRPr="007E06A6">
        <w:rPr>
          <w:rFonts w:ascii="Times New Roman" w:hAnsi="Times New Roman" w:cs="Times New Roman"/>
          <w:lang w:val="en-US"/>
        </w:rPr>
        <w:t xml:space="preserve"> a unique opportunity to </w:t>
      </w:r>
      <w:r w:rsidR="003712B8" w:rsidRPr="007E06A6">
        <w:rPr>
          <w:rFonts w:ascii="Times New Roman" w:hAnsi="Times New Roman" w:cs="Times New Roman"/>
          <w:lang w:val="en-US"/>
        </w:rPr>
        <w:t>contrast</w:t>
      </w:r>
      <w:r w:rsidRPr="007E06A6">
        <w:rPr>
          <w:rFonts w:ascii="Times New Roman" w:hAnsi="Times New Roman" w:cs="Times New Roman"/>
          <w:lang w:val="en-US"/>
        </w:rPr>
        <w:t xml:space="preserve"> the effectiveness of a demand- and supply-side intervention in providing financial risk protection to poor households. </w:t>
      </w:r>
      <w:r w:rsidR="00964713" w:rsidRPr="007E06A6">
        <w:rPr>
          <w:rFonts w:ascii="Times New Roman" w:hAnsi="Times New Roman" w:cs="Times New Roman"/>
          <w:lang w:val="en-US"/>
        </w:rPr>
        <w:t xml:space="preserve">Both the expanded insurance and quality incentive intervention groups had lower out-of-pocket payments compared to the controls. </w:t>
      </w:r>
      <w:r w:rsidR="007E6D29" w:rsidRPr="007E06A6">
        <w:rPr>
          <w:rFonts w:ascii="Times New Roman" w:hAnsi="Times New Roman" w:cs="Times New Roman"/>
          <w:lang w:val="en-US"/>
        </w:rPr>
        <w:t>The</w:t>
      </w:r>
      <w:r w:rsidR="00F85265" w:rsidRPr="007E06A6">
        <w:rPr>
          <w:rFonts w:ascii="Times New Roman" w:hAnsi="Times New Roman" w:cs="Times New Roman"/>
          <w:lang w:val="en-US"/>
        </w:rPr>
        <w:t>re was a</w:t>
      </w:r>
      <w:r w:rsidR="00AC3980" w:rsidRPr="007E06A6">
        <w:rPr>
          <w:rFonts w:ascii="Times New Roman" w:hAnsi="Times New Roman" w:cs="Times New Roman"/>
          <w:lang w:val="en-US"/>
        </w:rPr>
        <w:t xml:space="preserve"> 21</w:t>
      </w:r>
      <w:r w:rsidR="007E6D29" w:rsidRPr="007E06A6">
        <w:rPr>
          <w:rFonts w:ascii="Times New Roman" w:hAnsi="Times New Roman" w:cs="Times New Roman"/>
          <w:lang w:val="en-US"/>
        </w:rPr>
        <w:t xml:space="preserve"> percent decline in OOP spending (p</w:t>
      </w:r>
      <w:r w:rsidR="00AC3980" w:rsidRPr="007E06A6">
        <w:rPr>
          <w:rFonts w:ascii="Times New Roman" w:hAnsi="Times New Roman" w:cs="Times New Roman"/>
          <w:lang w:val="en-US"/>
        </w:rPr>
        <w:t>=0.</w:t>
      </w:r>
      <w:r w:rsidR="00504315">
        <w:rPr>
          <w:rFonts w:ascii="Times New Roman" w:hAnsi="Times New Roman" w:cs="Times New Roman"/>
          <w:lang w:val="en-US"/>
        </w:rPr>
        <w:t>072</w:t>
      </w:r>
      <w:r w:rsidR="007E6D29" w:rsidRPr="007E06A6">
        <w:rPr>
          <w:rFonts w:ascii="Times New Roman" w:hAnsi="Times New Roman" w:cs="Times New Roman"/>
          <w:lang w:val="en-US"/>
        </w:rPr>
        <w:t xml:space="preserve">) due to intervention A </w:t>
      </w:r>
      <w:r w:rsidR="00F85265" w:rsidRPr="007E06A6">
        <w:rPr>
          <w:rFonts w:ascii="Times New Roman" w:hAnsi="Times New Roman" w:cs="Times New Roman"/>
          <w:lang w:val="en-US"/>
        </w:rPr>
        <w:t>and a</w:t>
      </w:r>
      <w:r w:rsidR="00AC3980" w:rsidRPr="007E06A6">
        <w:rPr>
          <w:rFonts w:ascii="Times New Roman" w:hAnsi="Times New Roman" w:cs="Times New Roman"/>
          <w:lang w:val="en-US"/>
        </w:rPr>
        <w:t xml:space="preserve"> 24</w:t>
      </w:r>
      <w:r w:rsidR="007E6D29" w:rsidRPr="007E06A6">
        <w:rPr>
          <w:rFonts w:ascii="Times New Roman" w:hAnsi="Times New Roman" w:cs="Times New Roman"/>
          <w:lang w:val="en-US"/>
        </w:rPr>
        <w:t xml:space="preserve"> percent decline in OOP spending </w:t>
      </w:r>
      <w:r w:rsidR="00DB331D" w:rsidRPr="007E06A6">
        <w:rPr>
          <w:rFonts w:ascii="Times New Roman" w:hAnsi="Times New Roman" w:cs="Times New Roman"/>
          <w:lang w:val="en-US"/>
        </w:rPr>
        <w:t>(p=0.0</w:t>
      </w:r>
      <w:r w:rsidR="00504315">
        <w:rPr>
          <w:rFonts w:ascii="Times New Roman" w:hAnsi="Times New Roman" w:cs="Times New Roman"/>
          <w:lang w:val="en-US"/>
        </w:rPr>
        <w:t>28</w:t>
      </w:r>
      <w:r w:rsidR="00DB331D" w:rsidRPr="007E06A6">
        <w:rPr>
          <w:rFonts w:ascii="Times New Roman" w:hAnsi="Times New Roman" w:cs="Times New Roman"/>
          <w:lang w:val="en-US"/>
        </w:rPr>
        <w:t xml:space="preserve">) </w:t>
      </w:r>
      <w:r w:rsidR="007E6D29" w:rsidRPr="007E06A6">
        <w:rPr>
          <w:rFonts w:ascii="Times New Roman" w:hAnsi="Times New Roman" w:cs="Times New Roman"/>
          <w:lang w:val="en-US"/>
        </w:rPr>
        <w:t>due to intervention B</w:t>
      </w:r>
      <w:r w:rsidR="00792823" w:rsidRPr="007E06A6">
        <w:rPr>
          <w:rFonts w:ascii="Times New Roman" w:hAnsi="Times New Roman" w:cs="Times New Roman"/>
          <w:lang w:val="en-US"/>
        </w:rPr>
        <w:t xml:space="preserve"> with no statistical difference between intervention A and B</w:t>
      </w:r>
      <w:r w:rsidR="007E6D29" w:rsidRPr="007E06A6">
        <w:rPr>
          <w:rFonts w:ascii="Times New Roman" w:hAnsi="Times New Roman" w:cs="Times New Roman"/>
          <w:lang w:val="en-US"/>
        </w:rPr>
        <w:t xml:space="preserve">. Similarly, total </w:t>
      </w:r>
      <w:r w:rsidR="00DB331D" w:rsidRPr="007E06A6">
        <w:rPr>
          <w:rFonts w:ascii="Times New Roman" w:hAnsi="Times New Roman" w:cs="Times New Roman"/>
          <w:lang w:val="en-US"/>
        </w:rPr>
        <w:t>medical</w:t>
      </w:r>
      <w:r w:rsidR="007E6D29" w:rsidRPr="007E06A6">
        <w:rPr>
          <w:rFonts w:ascii="Times New Roman" w:hAnsi="Times New Roman" w:cs="Times New Roman"/>
          <w:lang w:val="en-US"/>
        </w:rPr>
        <w:t xml:space="preserve"> charges were lower in intervention areas compared to controls </w:t>
      </w:r>
      <w:r w:rsidR="00910B03" w:rsidRPr="007E06A6">
        <w:rPr>
          <w:rFonts w:ascii="Times New Roman" w:hAnsi="Times New Roman" w:cs="Times New Roman"/>
          <w:lang w:val="en-US"/>
        </w:rPr>
        <w:t>and not different between intervention sites. These reduction</w:t>
      </w:r>
      <w:r w:rsidR="003712B8" w:rsidRPr="007E06A6">
        <w:rPr>
          <w:rFonts w:ascii="Times New Roman" w:hAnsi="Times New Roman" w:cs="Times New Roman"/>
          <w:lang w:val="en-US"/>
        </w:rPr>
        <w:t>s</w:t>
      </w:r>
      <w:r w:rsidR="00910B03" w:rsidRPr="007E06A6">
        <w:rPr>
          <w:rFonts w:ascii="Times New Roman" w:hAnsi="Times New Roman" w:cs="Times New Roman"/>
          <w:lang w:val="en-US"/>
        </w:rPr>
        <w:t xml:space="preserve"> in </w:t>
      </w:r>
      <w:r w:rsidR="00792823" w:rsidRPr="007E06A6">
        <w:rPr>
          <w:rFonts w:ascii="Times New Roman" w:hAnsi="Times New Roman" w:cs="Times New Roman"/>
          <w:lang w:val="en-US"/>
        </w:rPr>
        <w:t xml:space="preserve">medical </w:t>
      </w:r>
      <w:r w:rsidR="00910B03" w:rsidRPr="007E06A6">
        <w:rPr>
          <w:rFonts w:ascii="Times New Roman" w:hAnsi="Times New Roman" w:cs="Times New Roman"/>
          <w:lang w:val="en-US"/>
        </w:rPr>
        <w:t>charges were driven by lower charges outside the hospital</w:t>
      </w:r>
      <w:r w:rsidR="00E86D49" w:rsidRPr="007E06A6">
        <w:rPr>
          <w:rFonts w:ascii="Times New Roman" w:hAnsi="Times New Roman" w:cs="Times New Roman"/>
          <w:lang w:val="en-US"/>
        </w:rPr>
        <w:t xml:space="preserve"> (no differences seen in inside hospital charges comparing intervention</w:t>
      </w:r>
      <w:r w:rsidR="003712B8" w:rsidRPr="007E06A6">
        <w:rPr>
          <w:rFonts w:ascii="Times New Roman" w:hAnsi="Times New Roman" w:cs="Times New Roman"/>
          <w:lang w:val="en-US"/>
        </w:rPr>
        <w:t>s</w:t>
      </w:r>
      <w:r w:rsidR="00E86D49" w:rsidRPr="007E06A6">
        <w:rPr>
          <w:rFonts w:ascii="Times New Roman" w:hAnsi="Times New Roman" w:cs="Times New Roman"/>
          <w:lang w:val="en-US"/>
        </w:rPr>
        <w:t xml:space="preserve"> to </w:t>
      </w:r>
      <w:r w:rsidR="003712B8" w:rsidRPr="007E06A6">
        <w:rPr>
          <w:rFonts w:ascii="Times New Roman" w:hAnsi="Times New Roman" w:cs="Times New Roman"/>
          <w:lang w:val="en-US"/>
        </w:rPr>
        <w:t>control</w:t>
      </w:r>
      <w:r w:rsidR="00E86D49" w:rsidRPr="007E06A6">
        <w:rPr>
          <w:rFonts w:ascii="Times New Roman" w:hAnsi="Times New Roman" w:cs="Times New Roman"/>
          <w:lang w:val="en-US"/>
        </w:rPr>
        <w:t>)</w:t>
      </w:r>
      <w:r w:rsidR="00910B03" w:rsidRPr="007E06A6">
        <w:rPr>
          <w:rFonts w:ascii="Times New Roman" w:hAnsi="Times New Roman" w:cs="Times New Roman"/>
          <w:lang w:val="en-US"/>
        </w:rPr>
        <w:t>.</w:t>
      </w:r>
      <w:r w:rsidR="00E86D49" w:rsidRPr="007E06A6">
        <w:rPr>
          <w:rFonts w:ascii="Times New Roman" w:hAnsi="Times New Roman" w:cs="Times New Roman"/>
          <w:lang w:val="en-US"/>
        </w:rPr>
        <w:t xml:space="preserve">  </w:t>
      </w:r>
      <w:r w:rsidR="003E0039" w:rsidRPr="007E06A6">
        <w:rPr>
          <w:rFonts w:ascii="Times New Roman" w:hAnsi="Times New Roman" w:cs="Times New Roman"/>
          <w:lang w:val="en-US"/>
        </w:rPr>
        <w:t xml:space="preserve">The considerable reductions in total medical resulting from the two interventions suggest that all services can be obtained inside the hospitals without incurring additional OOP payments outside the hospital. </w:t>
      </w:r>
    </w:p>
    <w:p w14:paraId="1A214315" w14:textId="38512640" w:rsidR="00A00AFF" w:rsidRPr="007E06A6" w:rsidRDefault="003E0039" w:rsidP="003E0039">
      <w:pPr>
        <w:spacing w:line="360" w:lineRule="auto"/>
        <w:ind w:firstLine="720"/>
        <w:jc w:val="both"/>
        <w:rPr>
          <w:rFonts w:ascii="Times New Roman" w:hAnsi="Times New Roman" w:cs="Times New Roman"/>
          <w:lang w:val="en-US"/>
        </w:rPr>
      </w:pPr>
      <w:r w:rsidRPr="007E06A6">
        <w:rPr>
          <w:rFonts w:ascii="Times New Roman" w:hAnsi="Times New Roman" w:cs="Times New Roman"/>
          <w:lang w:val="en-US"/>
        </w:rPr>
        <w:t xml:space="preserve">Moreover, intervention households reported lower overall curative health expenditures over the preceding six months indicating that the households may be more aware of preventive measures and more inclined to employ preventive care when they are financially protected against adverse health events.  This was further supported by </w:t>
      </w:r>
      <w:r w:rsidR="00E86D49" w:rsidRPr="007E06A6">
        <w:rPr>
          <w:rFonts w:ascii="Times New Roman" w:hAnsi="Times New Roman" w:cs="Times New Roman"/>
          <w:lang w:val="en-US"/>
        </w:rPr>
        <w:t xml:space="preserve">increased spending on </w:t>
      </w:r>
      <w:r w:rsidR="00792823" w:rsidRPr="007E06A6">
        <w:rPr>
          <w:rFonts w:ascii="Times New Roman" w:hAnsi="Times New Roman" w:cs="Times New Roman"/>
          <w:lang w:val="en-US"/>
        </w:rPr>
        <w:t>preventive</w:t>
      </w:r>
      <w:r w:rsidR="00E86D49" w:rsidRPr="007E06A6">
        <w:rPr>
          <w:rFonts w:ascii="Times New Roman" w:hAnsi="Times New Roman" w:cs="Times New Roman"/>
          <w:lang w:val="en-US"/>
        </w:rPr>
        <w:t xml:space="preserve"> health </w:t>
      </w:r>
      <w:r w:rsidR="00792823" w:rsidRPr="007E06A6">
        <w:rPr>
          <w:rFonts w:ascii="Times New Roman" w:hAnsi="Times New Roman" w:cs="Times New Roman"/>
          <w:lang w:val="en-US"/>
        </w:rPr>
        <w:t>care as captured by</w:t>
      </w:r>
      <w:r w:rsidR="00E86D49" w:rsidRPr="007E06A6">
        <w:rPr>
          <w:rFonts w:ascii="Times New Roman" w:hAnsi="Times New Roman" w:cs="Times New Roman"/>
          <w:lang w:val="en-US"/>
        </w:rPr>
        <w:t xml:space="preserve"> purchase of clean water and hygiene-related expenditures.</w:t>
      </w:r>
      <w:r w:rsidRPr="007E06A6">
        <w:rPr>
          <w:rFonts w:ascii="Times New Roman" w:hAnsi="Times New Roman" w:cs="Times New Roman"/>
          <w:lang w:val="en-US"/>
        </w:rPr>
        <w:t xml:space="preserve"> </w:t>
      </w:r>
      <w:r w:rsidR="00A00AFF" w:rsidRPr="007E06A6">
        <w:rPr>
          <w:rFonts w:ascii="Times New Roman" w:hAnsi="Times New Roman" w:cs="Times New Roman"/>
          <w:lang w:val="en-US"/>
        </w:rPr>
        <w:t xml:space="preserve">Although, we do not find any significant changes in food expenditures, nor are expenditures for education and </w:t>
      </w:r>
      <w:r w:rsidRPr="007E06A6">
        <w:rPr>
          <w:rFonts w:ascii="Times New Roman" w:hAnsi="Times New Roman" w:cs="Times New Roman"/>
          <w:lang w:val="en-US"/>
        </w:rPr>
        <w:t>durable</w:t>
      </w:r>
      <w:r w:rsidR="00A00AFF" w:rsidRPr="007E06A6">
        <w:rPr>
          <w:rFonts w:ascii="Times New Roman" w:hAnsi="Times New Roman" w:cs="Times New Roman"/>
          <w:lang w:val="en-US"/>
        </w:rPr>
        <w:t xml:space="preserve"> goods </w:t>
      </w:r>
      <w:r w:rsidRPr="007E06A6">
        <w:rPr>
          <w:rFonts w:ascii="Times New Roman" w:hAnsi="Times New Roman" w:cs="Times New Roman"/>
          <w:lang w:val="en-US"/>
        </w:rPr>
        <w:t>affected</w:t>
      </w:r>
      <w:r w:rsidR="00A00AFF" w:rsidRPr="007E06A6">
        <w:rPr>
          <w:rFonts w:ascii="Times New Roman" w:hAnsi="Times New Roman" w:cs="Times New Roman"/>
          <w:lang w:val="en-US"/>
        </w:rPr>
        <w:t xml:space="preserve">, the redistribution of resources </w:t>
      </w:r>
      <w:r w:rsidR="00A00AFF" w:rsidRPr="007E06A6">
        <w:rPr>
          <w:rFonts w:ascii="Times New Roman" w:hAnsi="Times New Roman" w:cs="Times New Roman"/>
          <w:lang w:val="en-US"/>
        </w:rPr>
        <w:lastRenderedPageBreak/>
        <w:t xml:space="preserve">suggests that freed-up household resources due to reduced out-of-pocket payments may have long-term implications on household health as households seem to spend </w:t>
      </w:r>
      <w:r w:rsidRPr="007E06A6">
        <w:rPr>
          <w:rFonts w:ascii="Times New Roman" w:hAnsi="Times New Roman" w:cs="Times New Roman"/>
          <w:lang w:val="en-US"/>
        </w:rPr>
        <w:t>these</w:t>
      </w:r>
      <w:r w:rsidR="00A00AFF" w:rsidRPr="007E06A6">
        <w:rPr>
          <w:rFonts w:ascii="Times New Roman" w:hAnsi="Times New Roman" w:cs="Times New Roman"/>
          <w:lang w:val="en-US"/>
        </w:rPr>
        <w:t xml:space="preserve"> resources on health goods that prevent infectious diseases, namely, water, sanitation, and toiletry articles. </w:t>
      </w:r>
    </w:p>
    <w:p w14:paraId="4D008883" w14:textId="7D6FE3FA" w:rsidR="00A00AFF" w:rsidRPr="007E06A6" w:rsidRDefault="00A00AFF" w:rsidP="00A00AFF">
      <w:pPr>
        <w:spacing w:line="360" w:lineRule="auto"/>
        <w:ind w:firstLine="720"/>
        <w:jc w:val="both"/>
        <w:rPr>
          <w:rFonts w:ascii="Times New Roman" w:eastAsia="Times New Roman" w:hAnsi="Times New Roman" w:cs="Times New Roman"/>
          <w:lang w:val="en-US"/>
        </w:rPr>
      </w:pPr>
      <w:r w:rsidRPr="007E06A6">
        <w:rPr>
          <w:rFonts w:ascii="Times New Roman" w:eastAsia="Times New Roman" w:hAnsi="Times New Roman" w:cs="Times New Roman"/>
          <w:color w:val="000000"/>
          <w:lang w:val="en-US"/>
        </w:rPr>
        <w:t xml:space="preserve">The implications of this study are important since health care expenditures continue to contribute to poverty across the world (van Doorslaer et al. 2006, Xu et al., 2007). Coping mechanisms, which help households deal with the costs of illness, are strikingly similar across countries: households rely on intra-household reallocations, loans and the sale of productive assets and buffer stocks. </w:t>
      </w:r>
      <w:r w:rsidRPr="007E06A6">
        <w:rPr>
          <w:rFonts w:ascii="Times New Roman" w:hAnsi="Times New Roman" w:cs="Times New Roman"/>
          <w:lang w:val="en-US"/>
        </w:rPr>
        <w:t>In Burkina Faso, for example, households cope with medical expenses by selling livestock and with the labor loss by intra-household labor substitution (Sauerborn et al. 1996). With illness, a household's economic burden is exacerbated because the loss of productive assets reduces the household</w:t>
      </w:r>
      <w:r w:rsidR="00343E60" w:rsidRPr="007E06A6">
        <w:rPr>
          <w:rFonts w:ascii="Times New Roman" w:hAnsi="Times New Roman" w:cs="Times New Roman"/>
          <w:lang w:val="en-US"/>
        </w:rPr>
        <w:t>’s</w:t>
      </w:r>
      <w:r w:rsidRPr="007E06A6">
        <w:rPr>
          <w:rFonts w:ascii="Times New Roman" w:hAnsi="Times New Roman" w:cs="Times New Roman"/>
          <w:lang w:val="en-US"/>
        </w:rPr>
        <w:t xml:space="preserve"> resilience to risk and the substituted labor cannot fully replace the ill member as production losses mount. In Thailand, </w:t>
      </w:r>
      <w:r w:rsidR="00343E60" w:rsidRPr="007E06A6">
        <w:rPr>
          <w:rFonts w:ascii="Times New Roman" w:eastAsia="Times New Roman" w:hAnsi="Times New Roman" w:cs="Times New Roman"/>
          <w:lang w:val="en-US"/>
        </w:rPr>
        <w:t>when households face</w:t>
      </w:r>
      <w:r w:rsidRPr="007E06A6">
        <w:rPr>
          <w:rFonts w:ascii="Times New Roman" w:eastAsia="Times New Roman" w:hAnsi="Times New Roman" w:cs="Times New Roman"/>
          <w:lang w:val="en-US"/>
        </w:rPr>
        <w:t xml:space="preserve"> a disease episode and resulting </w:t>
      </w:r>
      <w:r w:rsidRPr="007E06A6">
        <w:rPr>
          <w:rFonts w:ascii="Times New Roman" w:eastAsia="Times New Roman" w:hAnsi="Times New Roman" w:cs="Times New Roman"/>
          <w:color w:val="000000"/>
          <w:lang w:val="en-US"/>
        </w:rPr>
        <w:t xml:space="preserve">health expenditures, </w:t>
      </w:r>
      <w:r w:rsidRPr="007E06A6">
        <w:rPr>
          <w:rFonts w:ascii="Times New Roman" w:eastAsia="Times New Roman" w:hAnsi="Times New Roman" w:cs="Times New Roman"/>
          <w:lang w:val="en-US"/>
        </w:rPr>
        <w:t xml:space="preserve">they </w:t>
      </w:r>
      <w:r w:rsidR="00343E60" w:rsidRPr="007E06A6">
        <w:rPr>
          <w:rFonts w:ascii="Times New Roman" w:eastAsia="Times New Roman" w:hAnsi="Times New Roman" w:cs="Times New Roman"/>
          <w:lang w:val="en-US"/>
        </w:rPr>
        <w:t>are</w:t>
      </w:r>
      <w:r w:rsidRPr="007E06A6">
        <w:rPr>
          <w:rFonts w:ascii="Times New Roman" w:eastAsia="Times New Roman" w:hAnsi="Times New Roman" w:cs="Times New Roman"/>
          <w:lang w:val="en-US"/>
        </w:rPr>
        <w:t xml:space="preserve"> able to smooth consumption, and avoid pecuniary </w:t>
      </w:r>
      <w:r w:rsidRPr="007E06A6">
        <w:rPr>
          <w:rFonts w:ascii="Times New Roman" w:eastAsia="Times New Roman" w:hAnsi="Times New Roman" w:cs="Times New Roman"/>
          <w:color w:val="000000"/>
          <w:lang w:val="en-US"/>
        </w:rPr>
        <w:t>debt</w:t>
      </w:r>
      <w:r w:rsidRPr="007E06A6">
        <w:rPr>
          <w:rFonts w:ascii="Times New Roman" w:eastAsia="Times New Roman" w:hAnsi="Times New Roman" w:cs="Times New Roman"/>
          <w:lang w:val="en-US"/>
        </w:rPr>
        <w:t xml:space="preserve"> by drawing on buffers such as savings and liquidating assets (Sparrow et al. 2013a).</w:t>
      </w:r>
      <w:r w:rsidR="00343E60" w:rsidRPr="007E06A6">
        <w:rPr>
          <w:rFonts w:ascii="Times New Roman" w:eastAsia="Times New Roman" w:hAnsi="Times New Roman" w:cs="Times New Roman"/>
          <w:lang w:val="en-US"/>
        </w:rPr>
        <w:t xml:space="preserve"> Both cases exemplify the huge economic burden faced by the poor when incurring health care expenditures. Therefore, it is high time to assess and compare effective social policies to mitigate further impoverishment of poor and marginalized households in developing countries. </w:t>
      </w:r>
    </w:p>
    <w:p w14:paraId="51EB1A64" w14:textId="656E021D" w:rsidR="008435F7" w:rsidRPr="007E06A6" w:rsidRDefault="00BC5AF1" w:rsidP="005C55FE">
      <w:pPr>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One o</w:t>
      </w:r>
      <w:r w:rsidR="00343E60" w:rsidRPr="007E06A6">
        <w:rPr>
          <w:rFonts w:ascii="Times New Roman" w:hAnsi="Times New Roman" w:cs="Times New Roman"/>
          <w:lang w:val="en-US"/>
        </w:rPr>
        <w:t>f the biggest advantages of the</w:t>
      </w:r>
      <w:r w:rsidRPr="007E06A6">
        <w:rPr>
          <w:rFonts w:ascii="Times New Roman" w:hAnsi="Times New Roman" w:cs="Times New Roman"/>
          <w:lang w:val="en-US"/>
        </w:rPr>
        <w:t xml:space="preserve"> study </w:t>
      </w:r>
      <w:r w:rsidR="00343E60" w:rsidRPr="007E06A6">
        <w:rPr>
          <w:rFonts w:ascii="Times New Roman" w:hAnsi="Times New Roman" w:cs="Times New Roman"/>
          <w:lang w:val="en-US"/>
        </w:rPr>
        <w:t xml:space="preserve">at hand </w:t>
      </w:r>
      <w:r w:rsidRPr="007E06A6">
        <w:rPr>
          <w:rFonts w:ascii="Times New Roman" w:hAnsi="Times New Roman" w:cs="Times New Roman"/>
          <w:lang w:val="en-US"/>
        </w:rPr>
        <w:t xml:space="preserve">is the ability to </w:t>
      </w:r>
      <w:r w:rsidR="00840684" w:rsidRPr="007E06A6">
        <w:rPr>
          <w:rFonts w:ascii="Times New Roman" w:hAnsi="Times New Roman" w:cs="Times New Roman"/>
          <w:lang w:val="en-US"/>
        </w:rPr>
        <w:t xml:space="preserve">experimentally </w:t>
      </w:r>
      <w:r w:rsidRPr="007E06A6">
        <w:rPr>
          <w:rFonts w:ascii="Times New Roman" w:hAnsi="Times New Roman" w:cs="Times New Roman"/>
          <w:lang w:val="en-US"/>
        </w:rPr>
        <w:t xml:space="preserve">compare two </w:t>
      </w:r>
      <w:r w:rsidR="00343E60" w:rsidRPr="007E06A6">
        <w:rPr>
          <w:rFonts w:ascii="Times New Roman" w:hAnsi="Times New Roman" w:cs="Times New Roman"/>
          <w:lang w:val="en-US"/>
        </w:rPr>
        <w:t xml:space="preserve">different social policy </w:t>
      </w:r>
      <w:r w:rsidRPr="007E06A6">
        <w:rPr>
          <w:rFonts w:ascii="Times New Roman" w:hAnsi="Times New Roman" w:cs="Times New Roman"/>
          <w:lang w:val="en-US"/>
        </w:rPr>
        <w:t>intervention</w:t>
      </w:r>
      <w:r w:rsidR="00343E60" w:rsidRPr="007E06A6">
        <w:rPr>
          <w:rFonts w:ascii="Times New Roman" w:hAnsi="Times New Roman" w:cs="Times New Roman"/>
          <w:lang w:val="en-US"/>
        </w:rPr>
        <w:t>s</w:t>
      </w:r>
      <w:r w:rsidRPr="007E06A6">
        <w:rPr>
          <w:rFonts w:ascii="Times New Roman" w:hAnsi="Times New Roman" w:cs="Times New Roman"/>
          <w:lang w:val="en-US"/>
        </w:rPr>
        <w:t xml:space="preserve"> </w:t>
      </w:r>
      <w:r w:rsidR="00840684" w:rsidRPr="007E06A6">
        <w:rPr>
          <w:rFonts w:ascii="Times New Roman" w:hAnsi="Times New Roman" w:cs="Times New Roman"/>
          <w:lang w:val="en-US"/>
        </w:rPr>
        <w:t>to protect the poor from high health care expenditures</w:t>
      </w:r>
      <w:r w:rsidRPr="007E06A6">
        <w:rPr>
          <w:rFonts w:ascii="Times New Roman" w:hAnsi="Times New Roman" w:cs="Times New Roman"/>
          <w:lang w:val="en-US"/>
        </w:rPr>
        <w:t xml:space="preserve">.  Interestingly, we found similar impacts </w:t>
      </w:r>
      <w:r w:rsidR="00343E60" w:rsidRPr="007E06A6">
        <w:rPr>
          <w:rFonts w:ascii="Times New Roman" w:hAnsi="Times New Roman" w:cs="Times New Roman"/>
          <w:lang w:val="en-US"/>
        </w:rPr>
        <w:t xml:space="preserve">from </w:t>
      </w:r>
      <w:r w:rsidR="00840684" w:rsidRPr="007E06A6">
        <w:rPr>
          <w:rFonts w:ascii="Times New Roman" w:hAnsi="Times New Roman" w:cs="Times New Roman"/>
          <w:lang w:val="en-US"/>
        </w:rPr>
        <w:t xml:space="preserve">both </w:t>
      </w:r>
      <w:r w:rsidR="00343E60" w:rsidRPr="007E06A6">
        <w:rPr>
          <w:rFonts w:ascii="Times New Roman" w:hAnsi="Times New Roman" w:cs="Times New Roman"/>
          <w:lang w:val="en-US"/>
        </w:rPr>
        <w:t xml:space="preserve">the demand- and the supply-side health care </w:t>
      </w:r>
      <w:r w:rsidRPr="007E06A6">
        <w:rPr>
          <w:rFonts w:ascii="Times New Roman" w:hAnsi="Times New Roman" w:cs="Times New Roman"/>
          <w:lang w:val="en-US"/>
        </w:rPr>
        <w:t xml:space="preserve">intervention </w:t>
      </w:r>
      <w:r w:rsidR="00343E60" w:rsidRPr="007E06A6">
        <w:rPr>
          <w:rFonts w:ascii="Times New Roman" w:hAnsi="Times New Roman" w:cs="Times New Roman"/>
          <w:lang w:val="en-US"/>
        </w:rPr>
        <w:t>with</w:t>
      </w:r>
      <w:r w:rsidRPr="007E06A6">
        <w:rPr>
          <w:rFonts w:ascii="Times New Roman" w:hAnsi="Times New Roman" w:cs="Times New Roman"/>
          <w:lang w:val="en-US"/>
        </w:rPr>
        <w:t xml:space="preserve"> no significant difference</w:t>
      </w:r>
      <w:r w:rsidR="00343E60" w:rsidRPr="007E06A6">
        <w:rPr>
          <w:rFonts w:ascii="Times New Roman" w:hAnsi="Times New Roman" w:cs="Times New Roman"/>
          <w:lang w:val="en-US"/>
        </w:rPr>
        <w:t>s</w:t>
      </w:r>
      <w:r w:rsidRPr="007E06A6">
        <w:rPr>
          <w:rFonts w:ascii="Times New Roman" w:hAnsi="Times New Roman" w:cs="Times New Roman"/>
          <w:lang w:val="en-US"/>
        </w:rPr>
        <w:t xml:space="preserve"> between the</w:t>
      </w:r>
      <w:r w:rsidR="00840684" w:rsidRPr="007E06A6">
        <w:rPr>
          <w:rFonts w:ascii="Times New Roman" w:hAnsi="Times New Roman" w:cs="Times New Roman"/>
          <w:lang w:val="en-US"/>
        </w:rPr>
        <w:t xml:space="preserve"> two policies</w:t>
      </w:r>
      <w:r w:rsidRPr="007E06A6">
        <w:rPr>
          <w:rFonts w:ascii="Times New Roman" w:hAnsi="Times New Roman" w:cs="Times New Roman"/>
          <w:lang w:val="en-US"/>
        </w:rPr>
        <w:t xml:space="preserve">. </w:t>
      </w:r>
      <w:r w:rsidR="00792C7F" w:rsidRPr="007E06A6">
        <w:rPr>
          <w:rFonts w:ascii="Times New Roman" w:hAnsi="Times New Roman" w:cs="Times New Roman"/>
          <w:lang w:val="en-US"/>
        </w:rPr>
        <w:t>As hypothesized</w:t>
      </w:r>
      <w:r w:rsidR="00A00AFF" w:rsidRPr="007E06A6">
        <w:rPr>
          <w:rFonts w:ascii="Times New Roman" w:hAnsi="Times New Roman" w:cs="Times New Roman"/>
          <w:lang w:val="en-US"/>
        </w:rPr>
        <w:t>,</w:t>
      </w:r>
      <w:r w:rsidR="00792C7F" w:rsidRPr="007E06A6">
        <w:rPr>
          <w:rFonts w:ascii="Times New Roman" w:hAnsi="Times New Roman" w:cs="Times New Roman"/>
          <w:lang w:val="en-US"/>
        </w:rPr>
        <w:t xml:space="preserve"> the insurance scheme reduces out-of-pocket payments. The finding highlights that it is possible to implement health insurance reforms in developing countries that lead to increased financial protection of the insured. This is a</w:t>
      </w:r>
      <w:r w:rsidR="00840684" w:rsidRPr="007E06A6">
        <w:rPr>
          <w:rFonts w:ascii="Times New Roman" w:hAnsi="Times New Roman" w:cs="Times New Roman"/>
          <w:lang w:val="en-US"/>
        </w:rPr>
        <w:t xml:space="preserve"> particularly important finding</w:t>
      </w:r>
      <w:r w:rsidR="00792C7F" w:rsidRPr="007E06A6">
        <w:rPr>
          <w:rFonts w:ascii="Times New Roman" w:hAnsi="Times New Roman" w:cs="Times New Roman"/>
          <w:lang w:val="en-US"/>
        </w:rPr>
        <w:t xml:space="preserve"> as existing research about out-of-pocket payments shows that health insurance does not necessarily lead to lower health spending at the household level due to moral hazard by the doctors and hospitals (Dutta</w:t>
      </w:r>
      <w:r w:rsidR="00792C7F" w:rsidRPr="007E06A6" w:rsidDel="00B7266F">
        <w:rPr>
          <w:rFonts w:ascii="Times New Roman" w:hAnsi="Times New Roman" w:cs="Times New Roman"/>
          <w:lang w:val="en-US"/>
        </w:rPr>
        <w:t xml:space="preserve"> </w:t>
      </w:r>
      <w:r w:rsidR="00792C7F" w:rsidRPr="007E06A6">
        <w:rPr>
          <w:rFonts w:ascii="Times New Roman" w:hAnsi="Times New Roman" w:cs="Times New Roman"/>
          <w:lang w:val="en-US"/>
        </w:rPr>
        <w:t>and Husain, 2012; Yip and Hsiao, 2009; Hsiao, 2008). In addition, we also find evidence indicating that insurance-based health reforms are not the only way to financially protect patients in developing countries. It appears that improved quality</w:t>
      </w:r>
      <w:r w:rsidR="00840684" w:rsidRPr="007E06A6">
        <w:rPr>
          <w:rFonts w:ascii="Times New Roman" w:hAnsi="Times New Roman" w:cs="Times New Roman"/>
          <w:lang w:val="en-US"/>
        </w:rPr>
        <w:t xml:space="preserve"> due to provider-based incentives</w:t>
      </w:r>
      <w:r w:rsidR="00792C7F" w:rsidRPr="007E06A6">
        <w:rPr>
          <w:rFonts w:ascii="Times New Roman" w:hAnsi="Times New Roman" w:cs="Times New Roman"/>
          <w:lang w:val="en-US"/>
        </w:rPr>
        <w:t xml:space="preserve"> also protects households from </w:t>
      </w:r>
      <w:r w:rsidR="00840684" w:rsidRPr="007E06A6">
        <w:rPr>
          <w:rFonts w:ascii="Times New Roman" w:hAnsi="Times New Roman" w:cs="Times New Roman"/>
          <w:lang w:val="en-US"/>
        </w:rPr>
        <w:t xml:space="preserve">the </w:t>
      </w:r>
      <w:r w:rsidR="00792C7F" w:rsidRPr="007E06A6">
        <w:rPr>
          <w:rFonts w:ascii="Times New Roman" w:hAnsi="Times New Roman" w:cs="Times New Roman"/>
          <w:lang w:val="en-US"/>
        </w:rPr>
        <w:t>financial risk</w:t>
      </w:r>
      <w:r w:rsidR="00840684" w:rsidRPr="007E06A6">
        <w:rPr>
          <w:rFonts w:ascii="Times New Roman" w:hAnsi="Times New Roman" w:cs="Times New Roman"/>
          <w:lang w:val="en-US"/>
        </w:rPr>
        <w:t xml:space="preserve"> of illness</w:t>
      </w:r>
      <w:r w:rsidR="00792C7F" w:rsidRPr="007E06A6">
        <w:rPr>
          <w:rFonts w:ascii="Times New Roman" w:hAnsi="Times New Roman" w:cs="Times New Roman"/>
          <w:lang w:val="en-US"/>
        </w:rPr>
        <w:t xml:space="preserve">. It appears that the QIDS pay-for-performance scheme improves the clinical skills of doctors thereby reducing unnecessary prescriptions of drugs and medical tests and thus reducing out-of-pocket payments.  </w:t>
      </w:r>
      <w:r w:rsidR="005C55FE" w:rsidRPr="007E06A6">
        <w:rPr>
          <w:rFonts w:ascii="Times New Roman" w:hAnsi="Times New Roman" w:cs="Times New Roman"/>
          <w:lang w:val="en-US"/>
        </w:rPr>
        <w:t>The quality intervention, by</w:t>
      </w:r>
      <w:r w:rsidR="00964713" w:rsidRPr="007E06A6">
        <w:rPr>
          <w:rFonts w:ascii="Times New Roman" w:hAnsi="Times New Roman" w:cs="Times New Roman"/>
          <w:lang w:val="en-US"/>
        </w:rPr>
        <w:t xml:space="preserve"> </w:t>
      </w:r>
      <w:r w:rsidR="005C55FE" w:rsidRPr="007E06A6">
        <w:rPr>
          <w:rFonts w:ascii="Times New Roman" w:hAnsi="Times New Roman" w:cs="Times New Roman"/>
          <w:lang w:val="en-US"/>
        </w:rPr>
        <w:t xml:space="preserve">reducing spending outside the hospital, </w:t>
      </w:r>
      <w:r w:rsidR="005C55FE" w:rsidRPr="007E06A6">
        <w:rPr>
          <w:rFonts w:ascii="Times New Roman" w:hAnsi="Times New Roman" w:cs="Times New Roman"/>
          <w:lang w:val="en-US"/>
        </w:rPr>
        <w:lastRenderedPageBreak/>
        <w:t>arguably</w:t>
      </w:r>
      <w:r w:rsidR="008435F7" w:rsidRPr="007E06A6">
        <w:rPr>
          <w:rFonts w:ascii="Times New Roman" w:hAnsi="Times New Roman" w:cs="Times New Roman"/>
          <w:lang w:val="en-US"/>
        </w:rPr>
        <w:t>, also</w:t>
      </w:r>
      <w:r w:rsidR="005C55FE" w:rsidRPr="007E06A6">
        <w:rPr>
          <w:rFonts w:ascii="Times New Roman" w:hAnsi="Times New Roman" w:cs="Times New Roman"/>
          <w:lang w:val="en-US"/>
        </w:rPr>
        <w:t xml:space="preserve"> increases hospital accountability for service and health outcomes.</w:t>
      </w:r>
      <w:r w:rsidR="005C55FE" w:rsidRPr="007E06A6" w:rsidDel="005C55FE">
        <w:rPr>
          <w:rFonts w:ascii="Times New Roman" w:hAnsi="Times New Roman" w:cs="Times New Roman"/>
          <w:lang w:val="en-US"/>
        </w:rPr>
        <w:t xml:space="preserve"> </w:t>
      </w:r>
      <w:r w:rsidR="00DD2FA3" w:rsidRPr="007E06A6">
        <w:rPr>
          <w:rFonts w:ascii="Times New Roman" w:hAnsi="Times New Roman" w:cs="Times New Roman"/>
          <w:lang w:val="en-US"/>
        </w:rPr>
        <w:t>T</w:t>
      </w:r>
      <w:r w:rsidR="0010217F" w:rsidRPr="007E06A6">
        <w:rPr>
          <w:rFonts w:ascii="Times New Roman" w:hAnsi="Times New Roman" w:cs="Times New Roman"/>
          <w:lang w:val="en-US"/>
        </w:rPr>
        <w:t xml:space="preserve">he pathway </w:t>
      </w:r>
      <w:r w:rsidR="00DD2FA3" w:rsidRPr="007E06A6">
        <w:rPr>
          <w:rFonts w:ascii="Times New Roman" w:hAnsi="Times New Roman" w:cs="Times New Roman"/>
          <w:lang w:val="en-US"/>
        </w:rPr>
        <w:t>for the provider-based intervention is</w:t>
      </w:r>
      <w:r w:rsidR="0010217F" w:rsidRPr="007E06A6">
        <w:rPr>
          <w:rFonts w:ascii="Times New Roman" w:hAnsi="Times New Roman" w:cs="Times New Roman"/>
          <w:lang w:val="en-US"/>
        </w:rPr>
        <w:t xml:space="preserve"> improved quality</w:t>
      </w:r>
      <w:r w:rsidR="008435F7" w:rsidRPr="007E06A6">
        <w:rPr>
          <w:rFonts w:ascii="Times New Roman" w:hAnsi="Times New Roman" w:cs="Times New Roman"/>
          <w:lang w:val="en-US"/>
        </w:rPr>
        <w:t xml:space="preserve"> for in and outpatient care</w:t>
      </w:r>
      <w:r w:rsidR="0010217F" w:rsidRPr="007E06A6">
        <w:rPr>
          <w:rFonts w:ascii="Times New Roman" w:hAnsi="Times New Roman" w:cs="Times New Roman"/>
          <w:lang w:val="en-US"/>
        </w:rPr>
        <w:t xml:space="preserve">. </w:t>
      </w:r>
    </w:p>
    <w:p w14:paraId="2E330F71" w14:textId="43604851" w:rsidR="0010217F" w:rsidRPr="007E06A6" w:rsidRDefault="005C55FE" w:rsidP="005C55FE">
      <w:pPr>
        <w:spacing w:line="360" w:lineRule="auto"/>
        <w:ind w:firstLine="708"/>
        <w:jc w:val="both"/>
        <w:rPr>
          <w:rFonts w:ascii="Times New Roman" w:hAnsi="Times New Roman" w:cs="Times New Roman"/>
          <w:lang w:val="en-US"/>
        </w:rPr>
      </w:pPr>
      <w:r w:rsidRPr="007E06A6">
        <w:rPr>
          <w:rFonts w:ascii="Times New Roman" w:hAnsi="Times New Roman" w:cs="Times New Roman"/>
          <w:lang w:val="en-US"/>
        </w:rPr>
        <w:t>With</w:t>
      </w:r>
      <w:r w:rsidR="0010217F" w:rsidRPr="007E06A6">
        <w:rPr>
          <w:rFonts w:ascii="Times New Roman" w:hAnsi="Times New Roman" w:cs="Times New Roman"/>
          <w:lang w:val="en-US"/>
        </w:rPr>
        <w:t xml:space="preserve"> both interventions implemented and financed by the National Health Insurance Program, the study at hand challenges the current surge for health insurance expansion in developing countries </w:t>
      </w:r>
      <w:r w:rsidR="00DD2FA3" w:rsidRPr="007E06A6">
        <w:rPr>
          <w:rFonts w:ascii="Times New Roman" w:hAnsi="Times New Roman" w:cs="Times New Roman"/>
          <w:lang w:val="en-US"/>
        </w:rPr>
        <w:t>and suggests</w:t>
      </w:r>
      <w:r w:rsidR="0010217F" w:rsidRPr="007E06A6">
        <w:rPr>
          <w:rFonts w:ascii="Times New Roman" w:hAnsi="Times New Roman" w:cs="Times New Roman"/>
          <w:lang w:val="en-US"/>
        </w:rPr>
        <w:t xml:space="preserve"> paying</w:t>
      </w:r>
      <w:r w:rsidR="00675DAA" w:rsidRPr="007E06A6">
        <w:rPr>
          <w:rFonts w:ascii="Times New Roman" w:hAnsi="Times New Roman" w:cs="Times New Roman"/>
          <w:lang w:val="en-US"/>
        </w:rPr>
        <w:t xml:space="preserve"> increased attention to</w:t>
      </w:r>
      <w:r w:rsidR="0010217F" w:rsidRPr="007E06A6">
        <w:rPr>
          <w:rFonts w:ascii="Times New Roman" w:hAnsi="Times New Roman" w:cs="Times New Roman"/>
          <w:lang w:val="en-US"/>
        </w:rPr>
        <w:t xml:space="preserve"> supply-side interventions</w:t>
      </w:r>
      <w:r w:rsidR="00EF5400" w:rsidRPr="007E06A6">
        <w:rPr>
          <w:rFonts w:ascii="Times New Roman" w:hAnsi="Times New Roman" w:cs="Times New Roman"/>
          <w:lang w:val="en-US"/>
        </w:rPr>
        <w:t xml:space="preserve"> will have similar impacts with operational simplicity and greater provider accountability</w:t>
      </w:r>
      <w:r w:rsidR="0010217F" w:rsidRPr="007E06A6">
        <w:rPr>
          <w:rFonts w:ascii="Times New Roman" w:hAnsi="Times New Roman" w:cs="Times New Roman"/>
          <w:lang w:val="en-US"/>
        </w:rPr>
        <w:t xml:space="preserve">. </w:t>
      </w:r>
    </w:p>
    <w:p w14:paraId="49A5F2E1" w14:textId="26C92159" w:rsidR="009C65FE" w:rsidRPr="007E06A6" w:rsidRDefault="008274F4" w:rsidP="009C65FE">
      <w:pPr>
        <w:spacing w:line="360" w:lineRule="auto"/>
        <w:ind w:firstLine="708"/>
        <w:jc w:val="both"/>
        <w:rPr>
          <w:rFonts w:ascii="Times New Roman" w:eastAsia="Times New Roman" w:hAnsi="Times New Roman" w:cs="Times New Roman"/>
          <w:lang w:val="en-US"/>
        </w:rPr>
      </w:pPr>
      <w:r w:rsidRPr="007E06A6">
        <w:rPr>
          <w:rFonts w:ascii="Times New Roman" w:eastAsia="Times New Roman" w:hAnsi="Times New Roman" w:cs="Times New Roman"/>
          <w:lang w:val="en-US"/>
        </w:rPr>
        <w:t>We hope that an</w:t>
      </w:r>
      <w:r w:rsidR="009C65FE" w:rsidRPr="007E06A6">
        <w:rPr>
          <w:rFonts w:ascii="Times New Roman" w:eastAsia="Times New Roman" w:hAnsi="Times New Roman" w:cs="Times New Roman"/>
          <w:lang w:val="en-US"/>
        </w:rPr>
        <w:t xml:space="preserve"> improved understanding of the impacts of both demand-side, insurance-based reforms and supply-side, provider payment reforms helps </w:t>
      </w:r>
      <w:r w:rsidR="009B74EB" w:rsidRPr="007E06A6">
        <w:rPr>
          <w:rFonts w:ascii="Times New Roman" w:eastAsia="Times New Roman" w:hAnsi="Times New Roman" w:cs="Times New Roman"/>
          <w:lang w:val="en-US"/>
        </w:rPr>
        <w:t>quell the</w:t>
      </w:r>
      <w:r w:rsidR="009C65FE" w:rsidRPr="007E06A6">
        <w:rPr>
          <w:rFonts w:ascii="Times New Roman" w:eastAsia="Times New Roman" w:hAnsi="Times New Roman" w:cs="Times New Roman"/>
          <w:lang w:val="en-US"/>
        </w:rPr>
        <w:t xml:space="preserve"> uncertainty over how to provide financial protection to the poor. </w:t>
      </w:r>
    </w:p>
    <w:p w14:paraId="7D6C3D84" w14:textId="77777777" w:rsidR="003043BA" w:rsidRPr="007E06A6" w:rsidRDefault="003043BA" w:rsidP="004F2928">
      <w:pPr>
        <w:spacing w:line="360" w:lineRule="auto"/>
        <w:ind w:firstLine="720"/>
        <w:jc w:val="both"/>
        <w:rPr>
          <w:rFonts w:ascii="Times New Roman" w:hAnsi="Times New Roman" w:cs="Times New Roman"/>
          <w:lang w:val="en-US"/>
        </w:rPr>
      </w:pPr>
    </w:p>
    <w:p w14:paraId="1154ADAB" w14:textId="5FD5479B" w:rsidR="00964713" w:rsidRPr="007E06A6" w:rsidRDefault="00964713" w:rsidP="00964713">
      <w:pPr>
        <w:spacing w:line="360" w:lineRule="auto"/>
        <w:ind w:firstLine="708"/>
        <w:jc w:val="both"/>
        <w:rPr>
          <w:rFonts w:ascii="Times New Roman" w:hAnsi="Times New Roman" w:cs="Times New Roman"/>
          <w:lang w:val="en-US"/>
        </w:rPr>
      </w:pPr>
    </w:p>
    <w:p w14:paraId="093972BF" w14:textId="77777777" w:rsidR="0010217F" w:rsidRPr="007E06A6" w:rsidRDefault="0010217F" w:rsidP="0010217F">
      <w:pPr>
        <w:spacing w:line="360" w:lineRule="auto"/>
        <w:jc w:val="both"/>
        <w:rPr>
          <w:rFonts w:ascii="Times New Roman" w:hAnsi="Times New Roman" w:cs="Times New Roman"/>
          <w:b/>
          <w:lang w:val="en-US"/>
        </w:rPr>
      </w:pPr>
      <w:r w:rsidRPr="007E06A6">
        <w:rPr>
          <w:rFonts w:ascii="Times New Roman" w:hAnsi="Times New Roman" w:cs="Times New Roman"/>
          <w:b/>
          <w:lang w:val="en-US"/>
        </w:rPr>
        <w:t>Acknowledgments</w:t>
      </w:r>
    </w:p>
    <w:p w14:paraId="7BF3BD29" w14:textId="77777777" w:rsidR="0010217F" w:rsidRPr="007E06A6" w:rsidRDefault="0010217F" w:rsidP="0010217F">
      <w:pPr>
        <w:spacing w:line="360" w:lineRule="auto"/>
        <w:rPr>
          <w:rFonts w:ascii="Times New Roman" w:hAnsi="Times New Roman" w:cs="Times New Roman"/>
          <w:lang w:val="en-US"/>
        </w:rPr>
      </w:pPr>
      <w:r w:rsidRPr="007E06A6">
        <w:rPr>
          <w:rFonts w:ascii="Times New Roman" w:hAnsi="Times New Roman" w:cs="Times New Roman"/>
          <w:lang w:val="en-US"/>
        </w:rPr>
        <w:t xml:space="preserve">The Quality Improvement Demonstration Study was funded by the US National Institutes for Child Health and Human Development through an R01 grant (HD042117). We thank </w:t>
      </w:r>
      <w:proofErr w:type="spellStart"/>
      <w:r w:rsidRPr="007E06A6">
        <w:rPr>
          <w:rFonts w:ascii="Times New Roman" w:hAnsi="Times New Roman" w:cs="Times New Roman"/>
          <w:lang w:val="en-US"/>
        </w:rPr>
        <w:t>Zelalem</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Yilma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Debebe</w:t>
      </w:r>
      <w:proofErr w:type="spellEnd"/>
      <w:r w:rsidRPr="007E06A6">
        <w:rPr>
          <w:rFonts w:ascii="Times New Roman" w:hAnsi="Times New Roman" w:cs="Times New Roman"/>
          <w:lang w:val="en-US"/>
        </w:rPr>
        <w:t xml:space="preserve"> for helpful comments and suggestion.</w:t>
      </w:r>
    </w:p>
    <w:p w14:paraId="3323273F" w14:textId="77777777" w:rsidR="00136014" w:rsidRPr="007E06A6" w:rsidRDefault="00136014" w:rsidP="00136014">
      <w:pPr>
        <w:spacing w:line="360" w:lineRule="auto"/>
        <w:rPr>
          <w:rFonts w:ascii="Times New Roman" w:eastAsia="Times New Roman" w:hAnsi="Times New Roman" w:cs="Times New Roman"/>
          <w:color w:val="000000"/>
          <w:lang w:val="en-US"/>
        </w:rPr>
      </w:pPr>
    </w:p>
    <w:p w14:paraId="66A5750D" w14:textId="77777777" w:rsidR="00136014" w:rsidRPr="007E06A6" w:rsidRDefault="00136014" w:rsidP="00136014">
      <w:pPr>
        <w:spacing w:line="360" w:lineRule="auto"/>
        <w:rPr>
          <w:rFonts w:ascii="Times New Roman" w:eastAsia="Times New Roman" w:hAnsi="Times New Roman" w:cs="Times New Roman"/>
          <w:color w:val="000000"/>
          <w:lang w:val="en-US"/>
        </w:rPr>
      </w:pPr>
    </w:p>
    <w:p w14:paraId="74885367" w14:textId="77777777" w:rsidR="00136014" w:rsidRPr="007E06A6" w:rsidRDefault="00136014" w:rsidP="00136014">
      <w:pPr>
        <w:spacing w:line="360" w:lineRule="auto"/>
        <w:rPr>
          <w:rFonts w:ascii="Times New Roman" w:hAnsi="Times New Roman" w:cs="Times New Roman"/>
          <w:b/>
          <w:lang w:val="en-US"/>
        </w:rPr>
      </w:pPr>
      <w:r w:rsidRPr="007E06A6">
        <w:rPr>
          <w:rFonts w:ascii="Times New Roman" w:hAnsi="Times New Roman" w:cs="Times New Roman"/>
          <w:b/>
          <w:lang w:val="en-US"/>
        </w:rPr>
        <w:t>References</w:t>
      </w:r>
    </w:p>
    <w:p w14:paraId="64B96ED5" w14:textId="59FA20D4" w:rsidR="00124A23" w:rsidRPr="007E06A6" w:rsidRDefault="00124A23" w:rsidP="0086350D">
      <w:pPr>
        <w:spacing w:line="360" w:lineRule="auto"/>
        <w:ind w:left="720" w:hanging="720"/>
        <w:rPr>
          <w:rFonts w:ascii="Times New Roman" w:hAnsi="Times New Roman" w:cs="Times New Roman"/>
          <w:lang w:val="en-US"/>
        </w:rPr>
      </w:pPr>
      <w:r w:rsidRPr="007E06A6">
        <w:rPr>
          <w:rFonts w:ascii="Times New Roman" w:hAnsi="Times New Roman" w:cs="Times New Roman"/>
          <w:lang w:val="en-US"/>
        </w:rPr>
        <w:t xml:space="preserve">Akin, John S., David K. </w:t>
      </w:r>
      <w:proofErr w:type="spellStart"/>
      <w:r w:rsidRPr="007E06A6">
        <w:rPr>
          <w:rFonts w:ascii="Times New Roman" w:hAnsi="Times New Roman" w:cs="Times New Roman"/>
          <w:lang w:val="en-US"/>
        </w:rPr>
        <w:t>Guilkey</w:t>
      </w:r>
      <w:proofErr w:type="spellEnd"/>
      <w:r w:rsidRPr="007E06A6">
        <w:rPr>
          <w:rFonts w:ascii="Times New Roman" w:hAnsi="Times New Roman" w:cs="Times New Roman"/>
          <w:lang w:val="en-US"/>
        </w:rPr>
        <w:t xml:space="preserve"> and E. Hazel Denton. 1995. Quality of services and demand for health care in Nigeria: A multinomial </w:t>
      </w:r>
      <w:proofErr w:type="spellStart"/>
      <w:r w:rsidRPr="007E06A6">
        <w:rPr>
          <w:rFonts w:ascii="Times New Roman" w:hAnsi="Times New Roman" w:cs="Times New Roman"/>
          <w:lang w:val="en-US"/>
        </w:rPr>
        <w:t>probit</w:t>
      </w:r>
      <w:proofErr w:type="spellEnd"/>
      <w:r w:rsidRPr="007E06A6">
        <w:rPr>
          <w:rFonts w:ascii="Times New Roman" w:hAnsi="Times New Roman" w:cs="Times New Roman"/>
          <w:lang w:val="en-US"/>
        </w:rPr>
        <w:t xml:space="preserve"> estimation. </w:t>
      </w:r>
      <w:r w:rsidRPr="007E06A6">
        <w:rPr>
          <w:rFonts w:ascii="Times New Roman" w:hAnsi="Times New Roman" w:cs="Times New Roman"/>
          <w:i/>
          <w:lang w:val="en-US"/>
        </w:rPr>
        <w:t>Social Science &amp; Medicine</w:t>
      </w:r>
      <w:r w:rsidRPr="007E06A6">
        <w:rPr>
          <w:rFonts w:ascii="Times New Roman" w:hAnsi="Times New Roman" w:cs="Times New Roman"/>
          <w:lang w:val="en-US"/>
        </w:rPr>
        <w:t xml:space="preserve"> 40(11): 1527–1537.</w:t>
      </w:r>
    </w:p>
    <w:p w14:paraId="33CBA7A0" w14:textId="09B46255" w:rsidR="00012214" w:rsidRPr="007E06A6" w:rsidRDefault="00012214" w:rsidP="0086350D">
      <w:pPr>
        <w:spacing w:line="360" w:lineRule="auto"/>
        <w:ind w:left="720" w:hanging="720"/>
        <w:rPr>
          <w:rFonts w:ascii="Times New Roman" w:hAnsi="Times New Roman" w:cs="Times New Roman"/>
          <w:lang w:val="en-US"/>
        </w:rPr>
      </w:pPr>
      <w:r w:rsidRPr="007E06A6">
        <w:rPr>
          <w:rFonts w:ascii="Times New Roman" w:hAnsi="Times New Roman" w:cs="Times New Roman"/>
          <w:lang w:val="en-US"/>
        </w:rPr>
        <w:t xml:space="preserve">Bardhan, P. and C. Udry. 1999. </w:t>
      </w:r>
      <w:r w:rsidRPr="007E06A6">
        <w:rPr>
          <w:rFonts w:ascii="Times New Roman" w:hAnsi="Times New Roman" w:cs="Times New Roman"/>
          <w:i/>
          <w:lang w:val="en-US"/>
        </w:rPr>
        <w:t>Development Microeconomics</w:t>
      </w:r>
      <w:r w:rsidRPr="007E06A6">
        <w:rPr>
          <w:rFonts w:ascii="Times New Roman" w:hAnsi="Times New Roman" w:cs="Times New Roman"/>
          <w:lang w:val="en-US"/>
        </w:rPr>
        <w:t>. Oxford University Press: Oxford.</w:t>
      </w:r>
    </w:p>
    <w:p w14:paraId="669E8EFC" w14:textId="77777777" w:rsidR="000707C9" w:rsidRPr="007E06A6" w:rsidRDefault="00EB5E38" w:rsidP="000707C9">
      <w:pPr>
        <w:spacing w:line="360" w:lineRule="auto"/>
        <w:rPr>
          <w:rFonts w:ascii="Times New Roman" w:hAnsi="Times New Roman" w:cs="Times New Roman"/>
          <w:lang w:val="en-US"/>
        </w:rPr>
      </w:pPr>
      <w:r w:rsidRPr="007E06A6">
        <w:rPr>
          <w:rFonts w:ascii="Times New Roman" w:hAnsi="Times New Roman" w:cs="Times New Roman"/>
          <w:lang w:val="en-US"/>
        </w:rPr>
        <w:t xml:space="preserve">Bodenheimer, Thomas, Alicia Fernandez. 2005. </w:t>
      </w:r>
      <w:r w:rsidR="00A334CA" w:rsidRPr="007E06A6">
        <w:rPr>
          <w:rFonts w:ascii="Times New Roman" w:hAnsi="Times New Roman" w:cs="Times New Roman"/>
          <w:lang w:val="en-US"/>
        </w:rPr>
        <w:t xml:space="preserve">High and Rising Health Care Costs. Part 4: </w:t>
      </w:r>
    </w:p>
    <w:p w14:paraId="11606303" w14:textId="2A51A510" w:rsidR="00A334CA" w:rsidRPr="007E06A6" w:rsidRDefault="00A334CA" w:rsidP="000707C9">
      <w:pPr>
        <w:spacing w:line="360" w:lineRule="auto"/>
        <w:ind w:left="720"/>
        <w:rPr>
          <w:rFonts w:ascii="Times New Roman" w:hAnsi="Times New Roman" w:cs="Times New Roman"/>
          <w:lang w:val="en-US"/>
        </w:rPr>
      </w:pPr>
      <w:r w:rsidRPr="007E06A6">
        <w:rPr>
          <w:rFonts w:ascii="Times New Roman" w:hAnsi="Times New Roman" w:cs="Times New Roman"/>
          <w:lang w:val="en-US"/>
        </w:rPr>
        <w:t>Can Costs Be Controlled While Preserving Quality?</w:t>
      </w:r>
      <w:r w:rsidR="000707C9" w:rsidRPr="007E06A6">
        <w:rPr>
          <w:rFonts w:ascii="Times New Roman" w:hAnsi="Times New Roman" w:cs="Times New Roman"/>
          <w:lang w:val="en-US"/>
        </w:rPr>
        <w:t xml:space="preserve"> </w:t>
      </w:r>
      <w:r w:rsidR="000707C9" w:rsidRPr="007E06A6">
        <w:rPr>
          <w:rFonts w:ascii="Times New Roman" w:hAnsi="Times New Roman" w:cs="Times New Roman"/>
          <w:i/>
          <w:iCs/>
          <w:lang w:val="en-US"/>
        </w:rPr>
        <w:t>Annals of Internal Medicine</w:t>
      </w:r>
      <w:r w:rsidR="000707C9" w:rsidRPr="007E06A6">
        <w:rPr>
          <w:rFonts w:ascii="Times New Roman" w:hAnsi="Times New Roman" w:cs="Times New Roman"/>
          <w:lang w:val="en-US"/>
        </w:rPr>
        <w:t>, 143(1):26–31</w:t>
      </w:r>
      <w:r w:rsidR="00B04CB6" w:rsidRPr="007E06A6">
        <w:rPr>
          <w:rFonts w:ascii="Times New Roman" w:hAnsi="Times New Roman" w:cs="Times New Roman"/>
          <w:lang w:val="en-US"/>
        </w:rPr>
        <w:t>.</w:t>
      </w:r>
    </w:p>
    <w:p w14:paraId="2CF494E6" w14:textId="77777777" w:rsidR="00136014" w:rsidRPr="007E06A6" w:rsidRDefault="00136014" w:rsidP="00136014">
      <w:pPr>
        <w:spacing w:line="360" w:lineRule="auto"/>
        <w:rPr>
          <w:rFonts w:ascii="Times New Roman" w:hAnsi="Times New Roman" w:cs="Times New Roman"/>
          <w:lang w:val="en-US"/>
        </w:rPr>
      </w:pPr>
      <w:proofErr w:type="spellStart"/>
      <w:r w:rsidRPr="007E06A6">
        <w:rPr>
          <w:rFonts w:ascii="Times New Roman" w:hAnsi="Times New Roman" w:cs="Times New Roman"/>
          <w:lang w:val="en-US"/>
        </w:rPr>
        <w:t>Buntin</w:t>
      </w:r>
      <w:proofErr w:type="spellEnd"/>
      <w:r w:rsidRPr="007E06A6">
        <w:rPr>
          <w:rFonts w:ascii="Times New Roman" w:hAnsi="Times New Roman" w:cs="Times New Roman"/>
          <w:lang w:val="en-US"/>
        </w:rPr>
        <w:t xml:space="preserve">, Melinda </w:t>
      </w:r>
      <w:proofErr w:type="spellStart"/>
      <w:r w:rsidRPr="007E06A6">
        <w:rPr>
          <w:rFonts w:ascii="Times New Roman" w:hAnsi="Times New Roman" w:cs="Times New Roman"/>
          <w:lang w:val="en-US"/>
        </w:rPr>
        <w:t>Beeuwkes</w:t>
      </w:r>
      <w:proofErr w:type="spellEnd"/>
      <w:r w:rsidRPr="007E06A6">
        <w:rPr>
          <w:rFonts w:ascii="Times New Roman" w:hAnsi="Times New Roman" w:cs="Times New Roman"/>
          <w:lang w:val="en-US"/>
        </w:rPr>
        <w:t xml:space="preserve"> and Alan M. Zaslavsky. 2004. Too much ado about two-part </w:t>
      </w:r>
    </w:p>
    <w:p w14:paraId="3E010669" w14:textId="73156ED6" w:rsidR="00136014" w:rsidRPr="007E06A6" w:rsidRDefault="00136014" w:rsidP="00136014">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models and transformation? Comparing methods of modeling Medicare expenditures. </w:t>
      </w:r>
      <w:r w:rsidRPr="007E06A6">
        <w:rPr>
          <w:rFonts w:ascii="Times New Roman" w:hAnsi="Times New Roman" w:cs="Times New Roman"/>
          <w:i/>
          <w:lang w:val="en-US"/>
        </w:rPr>
        <w:t>Journal of Health Economics</w:t>
      </w:r>
      <w:r w:rsidR="000707C9" w:rsidRPr="007E06A6">
        <w:rPr>
          <w:rFonts w:ascii="Times New Roman" w:hAnsi="Times New Roman" w:cs="Times New Roman"/>
          <w:lang w:val="en-US"/>
        </w:rPr>
        <w:t xml:space="preserve"> 23(3): 525–</w:t>
      </w:r>
      <w:r w:rsidRPr="007E06A6">
        <w:rPr>
          <w:rFonts w:ascii="Times New Roman" w:hAnsi="Times New Roman" w:cs="Times New Roman"/>
          <w:lang w:val="en-US"/>
        </w:rPr>
        <w:t>542.</w:t>
      </w:r>
    </w:p>
    <w:p w14:paraId="485FAF3A" w14:textId="77777777" w:rsidR="00136014" w:rsidRPr="007E06A6" w:rsidRDefault="00136014" w:rsidP="00A466A7">
      <w:pPr>
        <w:spacing w:line="360" w:lineRule="auto"/>
        <w:rPr>
          <w:rFonts w:ascii="Times New Roman" w:hAnsi="Times New Roman" w:cs="Times New Roman"/>
          <w:lang w:val="en-US"/>
        </w:rPr>
      </w:pPr>
      <w:r w:rsidRPr="007E06A6">
        <w:rPr>
          <w:rFonts w:ascii="Times New Roman" w:hAnsi="Times New Roman" w:cs="Times New Roman"/>
          <w:lang w:val="en-US"/>
        </w:rPr>
        <w:t xml:space="preserve">Cebu Study Team. 1992. A child health production function estimated from longitudinal data. </w:t>
      </w:r>
    </w:p>
    <w:p w14:paraId="19D2300B" w14:textId="77777777" w:rsidR="00136014" w:rsidRPr="007E06A6" w:rsidRDefault="00136014" w:rsidP="00A466A7">
      <w:pPr>
        <w:spacing w:line="360" w:lineRule="auto"/>
        <w:ind w:firstLine="708"/>
        <w:rPr>
          <w:rFonts w:ascii="Times New Roman" w:hAnsi="Times New Roman" w:cs="Times New Roman"/>
          <w:lang w:val="en-US"/>
        </w:rPr>
      </w:pPr>
      <w:r w:rsidRPr="007E06A6">
        <w:rPr>
          <w:rFonts w:ascii="Times New Roman" w:hAnsi="Times New Roman" w:cs="Times New Roman"/>
          <w:i/>
          <w:lang w:val="en-US"/>
        </w:rPr>
        <w:t>Journal of Development Economics</w:t>
      </w:r>
      <w:r w:rsidRPr="007E06A6">
        <w:rPr>
          <w:rFonts w:ascii="Times New Roman" w:hAnsi="Times New Roman" w:cs="Times New Roman"/>
          <w:lang w:val="en-US"/>
        </w:rPr>
        <w:t xml:space="preserve"> 38(2): 323–351.</w:t>
      </w:r>
    </w:p>
    <w:p w14:paraId="03F3EAE9" w14:textId="77E43CAE" w:rsidR="00A466A7" w:rsidRPr="007E06A6" w:rsidRDefault="00012214" w:rsidP="00A466A7">
      <w:pPr>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lang w:val="en-US"/>
        </w:rPr>
        <w:t>de Janvry, Alain and Elisabeth Sadoulet. 20</w:t>
      </w:r>
      <w:r w:rsidR="00A466A7" w:rsidRPr="007E06A6">
        <w:rPr>
          <w:rFonts w:ascii="Times New Roman" w:eastAsia="Times New Roman" w:hAnsi="Times New Roman" w:cs="Times New Roman"/>
          <w:lang w:val="en-US"/>
        </w:rPr>
        <w:t>02</w:t>
      </w:r>
      <w:r w:rsidRPr="007E06A6">
        <w:rPr>
          <w:rFonts w:ascii="Times New Roman" w:eastAsia="Times New Roman" w:hAnsi="Times New Roman" w:cs="Times New Roman"/>
          <w:lang w:val="en-US"/>
        </w:rPr>
        <w:t>. World Poverty and the Role of</w:t>
      </w:r>
      <w:r w:rsidR="00A466A7" w:rsidRPr="007E06A6">
        <w:rPr>
          <w:rFonts w:ascii="Times New Roman" w:eastAsia="Times New Roman" w:hAnsi="Times New Roman" w:cs="Times New Roman"/>
          <w:lang w:val="en-US"/>
        </w:rPr>
        <w:t xml:space="preserve"> </w:t>
      </w:r>
      <w:r w:rsidRPr="007E06A6">
        <w:rPr>
          <w:rFonts w:ascii="Times New Roman" w:eastAsia="Times New Roman" w:hAnsi="Times New Roman" w:cs="Times New Roman"/>
          <w:lang w:val="en-US"/>
        </w:rPr>
        <w:t xml:space="preserve">Agricultural </w:t>
      </w:r>
    </w:p>
    <w:p w14:paraId="316F5EC3" w14:textId="3F87976E" w:rsidR="00012214" w:rsidRPr="007E06A6" w:rsidRDefault="00012214" w:rsidP="00A466A7">
      <w:pPr>
        <w:spacing w:line="360" w:lineRule="auto"/>
        <w:ind w:firstLine="720"/>
        <w:rPr>
          <w:rFonts w:ascii="Times New Roman" w:eastAsia="Times New Roman" w:hAnsi="Times New Roman" w:cs="Times New Roman"/>
          <w:lang w:val="en-US"/>
        </w:rPr>
      </w:pPr>
      <w:r w:rsidRPr="007E06A6">
        <w:rPr>
          <w:rFonts w:ascii="Times New Roman" w:eastAsia="Times New Roman" w:hAnsi="Times New Roman" w:cs="Times New Roman"/>
          <w:lang w:val="en-US"/>
        </w:rPr>
        <w:t>Technology: Direct and</w:t>
      </w:r>
      <w:r w:rsidR="00A466A7" w:rsidRPr="007E06A6">
        <w:rPr>
          <w:rFonts w:ascii="Times New Roman" w:eastAsia="Times New Roman" w:hAnsi="Times New Roman" w:cs="Times New Roman"/>
          <w:lang w:val="en-US"/>
        </w:rPr>
        <w:t xml:space="preserve"> </w:t>
      </w:r>
      <w:r w:rsidRPr="007E06A6">
        <w:rPr>
          <w:rFonts w:ascii="Times New Roman" w:eastAsia="Times New Roman" w:hAnsi="Times New Roman" w:cs="Times New Roman"/>
          <w:lang w:val="en-US"/>
        </w:rPr>
        <w:t>Indirect Effects.</w:t>
      </w:r>
      <w:r w:rsidR="00A466A7" w:rsidRPr="007E06A6">
        <w:rPr>
          <w:rFonts w:ascii="Times New Roman" w:eastAsia="Times New Roman" w:hAnsi="Times New Roman" w:cs="Times New Roman"/>
        </w:rPr>
        <w:t xml:space="preserve"> </w:t>
      </w:r>
      <w:r w:rsidR="00A466A7" w:rsidRPr="007E06A6">
        <w:rPr>
          <w:rFonts w:ascii="Times New Roman" w:eastAsia="Times New Roman" w:hAnsi="Times New Roman" w:cs="Times New Roman"/>
          <w:i/>
        </w:rPr>
        <w:t>Journal of Development Studies</w:t>
      </w:r>
      <w:r w:rsidR="00A466A7" w:rsidRPr="007E06A6">
        <w:rPr>
          <w:rFonts w:ascii="Times New Roman" w:eastAsia="Times New Roman" w:hAnsi="Times New Roman" w:cs="Times New Roman"/>
        </w:rPr>
        <w:t xml:space="preserve"> 38(4): 1-26.</w:t>
      </w:r>
    </w:p>
    <w:p w14:paraId="4D211AEA" w14:textId="77777777" w:rsidR="0010217F" w:rsidRPr="007E06A6" w:rsidRDefault="00DA653B" w:rsidP="00A466A7">
      <w:pPr>
        <w:spacing w:line="360" w:lineRule="auto"/>
        <w:rPr>
          <w:rFonts w:ascii="Times New Roman" w:hAnsi="Times New Roman" w:cs="Times New Roman"/>
          <w:lang w:val="en-US"/>
        </w:rPr>
      </w:pPr>
      <w:r w:rsidRPr="007E06A6">
        <w:rPr>
          <w:rFonts w:ascii="Times New Roman" w:hAnsi="Times New Roman" w:cs="Times New Roman"/>
          <w:lang w:val="en-US"/>
        </w:rPr>
        <w:t xml:space="preserve">Department of Health. 2011. Ten (10) Leading Causes of Child Mortality </w:t>
      </w:r>
      <w:proofErr w:type="gramStart"/>
      <w:r w:rsidRPr="007E06A6">
        <w:rPr>
          <w:rFonts w:ascii="Times New Roman" w:hAnsi="Times New Roman" w:cs="Times New Roman"/>
          <w:lang w:val="en-US"/>
        </w:rPr>
        <w:t>By</w:t>
      </w:r>
      <w:proofErr w:type="gramEnd"/>
      <w:r w:rsidRPr="007E06A6">
        <w:rPr>
          <w:rFonts w:ascii="Times New Roman" w:hAnsi="Times New Roman" w:cs="Times New Roman"/>
          <w:lang w:val="en-US"/>
        </w:rPr>
        <w:t xml:space="preserve"> Age-Group (1-4, </w:t>
      </w:r>
    </w:p>
    <w:p w14:paraId="5D3CF5AD" w14:textId="6BAA6BBC" w:rsidR="00DA653B" w:rsidRPr="007E06A6" w:rsidRDefault="00DA653B" w:rsidP="00A466A7">
      <w:pPr>
        <w:spacing w:line="360" w:lineRule="auto"/>
        <w:ind w:left="720"/>
        <w:rPr>
          <w:rFonts w:ascii="Times New Roman" w:hAnsi="Times New Roman" w:cs="Times New Roman"/>
          <w:lang w:val="en-US"/>
        </w:rPr>
      </w:pPr>
      <w:r w:rsidRPr="007E06A6">
        <w:rPr>
          <w:rFonts w:ascii="Times New Roman" w:hAnsi="Times New Roman" w:cs="Times New Roman"/>
          <w:lang w:val="en-US"/>
        </w:rPr>
        <w:lastRenderedPageBreak/>
        <w:t>5-9, 10-14) &amp; Sex, Philippines,</w:t>
      </w:r>
      <w:r w:rsidR="003E7BD9" w:rsidRPr="007E06A6">
        <w:rPr>
          <w:rFonts w:ascii="Times New Roman" w:hAnsi="Times New Roman" w:cs="Times New Roman"/>
          <w:lang w:val="en-US"/>
        </w:rPr>
        <w:t xml:space="preserve"> 2</w:t>
      </w:r>
      <w:r w:rsidRPr="007E06A6">
        <w:rPr>
          <w:rFonts w:ascii="Times New Roman" w:hAnsi="Times New Roman" w:cs="Times New Roman"/>
          <w:lang w:val="en-US"/>
        </w:rPr>
        <w:t>009.</w:t>
      </w:r>
      <w:r w:rsidR="0010217F" w:rsidRPr="007E06A6">
        <w:rPr>
          <w:rFonts w:ascii="Times New Roman" w:hAnsi="Times New Roman" w:cs="Times New Roman"/>
          <w:lang w:val="en-US"/>
        </w:rPr>
        <w:t xml:space="preserve"> </w:t>
      </w:r>
      <w:hyperlink r:id="rId8" w:history="1">
        <w:r w:rsidR="00A466A7" w:rsidRPr="007E06A6">
          <w:rPr>
            <w:rStyle w:val="Lienhypertexte"/>
            <w:rFonts w:ascii="Times New Roman" w:hAnsi="Times New Roman" w:cs="Times New Roman"/>
            <w:lang w:val="en-US"/>
          </w:rPr>
          <w:t>http://www.doh.gov.ph/kp/statistics/child_mortality.html</w:t>
        </w:r>
      </w:hyperlink>
      <w:r w:rsidRPr="007E06A6">
        <w:rPr>
          <w:rFonts w:ascii="Times New Roman" w:hAnsi="Times New Roman" w:cs="Times New Roman"/>
          <w:lang w:val="en-US"/>
        </w:rPr>
        <w:t>. Date accessed: May 5, 2014.</w:t>
      </w:r>
    </w:p>
    <w:p w14:paraId="4D320D80" w14:textId="77777777" w:rsidR="00E82B6C" w:rsidRPr="007E06A6" w:rsidRDefault="00E82B6C" w:rsidP="00E82B6C">
      <w:pPr>
        <w:spacing w:line="360" w:lineRule="auto"/>
        <w:rPr>
          <w:rFonts w:ascii="Times New Roman" w:hAnsi="Times New Roman" w:cs="Times New Roman"/>
          <w:lang w:val="en-US"/>
        </w:rPr>
      </w:pPr>
      <w:r w:rsidRPr="007E06A6">
        <w:rPr>
          <w:rFonts w:ascii="Times New Roman" w:hAnsi="Times New Roman" w:cs="Times New Roman"/>
          <w:lang w:val="en-US"/>
        </w:rPr>
        <w:t xml:space="preserve">Dutta, </w:t>
      </w:r>
      <w:proofErr w:type="spellStart"/>
      <w:r w:rsidRPr="007E06A6">
        <w:rPr>
          <w:rFonts w:ascii="Times New Roman" w:hAnsi="Times New Roman" w:cs="Times New Roman"/>
          <w:lang w:val="en-US"/>
        </w:rPr>
        <w:t>Mousumi</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Zakir</w:t>
      </w:r>
      <w:proofErr w:type="spellEnd"/>
      <w:r w:rsidRPr="007E06A6">
        <w:rPr>
          <w:rFonts w:ascii="Times New Roman" w:hAnsi="Times New Roman" w:cs="Times New Roman"/>
          <w:lang w:val="en-US"/>
        </w:rPr>
        <w:t xml:space="preserve"> Husain. 2012. Use of hospital services and socio-economic status in </w:t>
      </w:r>
    </w:p>
    <w:p w14:paraId="143CBF78" w14:textId="77777777" w:rsidR="00E82B6C" w:rsidRPr="007E06A6" w:rsidRDefault="00E82B6C" w:rsidP="00E82B6C">
      <w:pPr>
        <w:spacing w:line="360" w:lineRule="auto"/>
        <w:ind w:left="708"/>
        <w:rPr>
          <w:rFonts w:ascii="Times New Roman" w:hAnsi="Times New Roman" w:cs="Times New Roman"/>
          <w:lang w:val="en-US"/>
        </w:rPr>
      </w:pPr>
      <w:r w:rsidRPr="007E06A6">
        <w:rPr>
          <w:rFonts w:ascii="Times New Roman" w:hAnsi="Times New Roman" w:cs="Times New Roman"/>
          <w:lang w:val="en-US"/>
        </w:rPr>
        <w:t>urban India: Does health insurance ensure equitable outcomes? MPRA Paper No. 40055.</w:t>
      </w:r>
    </w:p>
    <w:p w14:paraId="4E3881B7" w14:textId="77777777" w:rsidR="00F276DC" w:rsidRPr="007E06A6" w:rsidRDefault="00F276DC" w:rsidP="00E3524B">
      <w:pPr>
        <w:spacing w:line="360" w:lineRule="auto"/>
        <w:rPr>
          <w:rFonts w:ascii="Times New Roman" w:hAnsi="Times New Roman" w:cs="Times New Roman"/>
          <w:lang w:val="en-US"/>
        </w:rPr>
      </w:pPr>
      <w:proofErr w:type="spellStart"/>
      <w:r w:rsidRPr="007E06A6">
        <w:rPr>
          <w:rFonts w:ascii="Times New Roman" w:hAnsi="Times New Roman" w:cs="Times New Roman"/>
          <w:lang w:val="en-US"/>
        </w:rPr>
        <w:t>Eichler</w:t>
      </w:r>
      <w:proofErr w:type="spellEnd"/>
      <w:r w:rsidRPr="007E06A6">
        <w:rPr>
          <w:rFonts w:ascii="Times New Roman" w:hAnsi="Times New Roman" w:cs="Times New Roman"/>
          <w:lang w:val="en-US"/>
        </w:rPr>
        <w:t xml:space="preserve">, Rena, Paul </w:t>
      </w:r>
      <w:proofErr w:type="spellStart"/>
      <w:r w:rsidRPr="007E06A6">
        <w:rPr>
          <w:rFonts w:ascii="Times New Roman" w:hAnsi="Times New Roman" w:cs="Times New Roman"/>
          <w:lang w:val="en-US"/>
        </w:rPr>
        <w:t>Auxila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Uder</w:t>
      </w:r>
      <w:proofErr w:type="spellEnd"/>
      <w:r w:rsidRPr="007E06A6">
        <w:rPr>
          <w:rFonts w:ascii="Times New Roman" w:hAnsi="Times New Roman" w:cs="Times New Roman"/>
          <w:lang w:val="en-US"/>
        </w:rPr>
        <w:t xml:space="preserve"> Antoine, </w:t>
      </w:r>
      <w:proofErr w:type="spellStart"/>
      <w:r w:rsidRPr="007E06A6">
        <w:rPr>
          <w:rFonts w:ascii="Times New Roman" w:hAnsi="Times New Roman" w:cs="Times New Roman"/>
          <w:lang w:val="en-US"/>
        </w:rPr>
        <w:t>Bernateau</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Desmangles</w:t>
      </w:r>
      <w:proofErr w:type="spellEnd"/>
      <w:r w:rsidRPr="007E06A6">
        <w:rPr>
          <w:rFonts w:ascii="Times New Roman" w:hAnsi="Times New Roman" w:cs="Times New Roman"/>
          <w:lang w:val="en-US"/>
        </w:rPr>
        <w:t xml:space="preserve">. 2007. Performance-Based </w:t>
      </w:r>
    </w:p>
    <w:p w14:paraId="4A7F2E8D" w14:textId="68D53500" w:rsidR="00F276DC" w:rsidRPr="007E06A6" w:rsidRDefault="00F276DC" w:rsidP="00E3524B">
      <w:pPr>
        <w:spacing w:line="360" w:lineRule="auto"/>
        <w:ind w:left="720"/>
        <w:rPr>
          <w:rFonts w:ascii="Times New Roman" w:hAnsi="Times New Roman" w:cs="Times New Roman"/>
          <w:lang w:val="en-US"/>
        </w:rPr>
      </w:pPr>
      <w:r w:rsidRPr="007E06A6">
        <w:rPr>
          <w:rFonts w:ascii="Times New Roman" w:hAnsi="Times New Roman" w:cs="Times New Roman"/>
          <w:lang w:val="en-US"/>
        </w:rPr>
        <w:t xml:space="preserve">Incentives for Health: Six Years of Results from Supply-Side Programs in Haiti, CGD Working Paper N° 121. </w:t>
      </w:r>
    </w:p>
    <w:p w14:paraId="78AA087E" w14:textId="77777777" w:rsidR="00E3524B" w:rsidRPr="007E06A6" w:rsidRDefault="00E3524B" w:rsidP="00E3524B">
      <w:pPr>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Ellis, Randall P.  and Thomas G. McGuire. 1993. Supply-Side and Demand-Side Cost </w:t>
      </w:r>
    </w:p>
    <w:p w14:paraId="459F7B7D" w14:textId="2E14C435" w:rsidR="00E3524B" w:rsidRPr="007E06A6" w:rsidRDefault="00E3524B" w:rsidP="00E3524B">
      <w:pPr>
        <w:spacing w:line="360" w:lineRule="auto"/>
        <w:ind w:firstLine="720"/>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Sharing in Health Care. </w:t>
      </w:r>
      <w:r w:rsidRPr="007E06A6">
        <w:rPr>
          <w:rFonts w:ascii="Times New Roman" w:eastAsia="Times New Roman" w:hAnsi="Times New Roman" w:cs="Times New Roman"/>
          <w:i/>
          <w:lang w:val="en-US"/>
        </w:rPr>
        <w:t>Journal of Economic Perspectives</w:t>
      </w:r>
      <w:r w:rsidRPr="007E06A6">
        <w:rPr>
          <w:rFonts w:ascii="Times New Roman" w:eastAsia="Times New Roman" w:hAnsi="Times New Roman" w:cs="Times New Roman"/>
          <w:lang w:val="en-US"/>
        </w:rPr>
        <w:t xml:space="preserve"> 7(4): 135-151.</w:t>
      </w:r>
    </w:p>
    <w:p w14:paraId="2FD4AA39" w14:textId="77777777" w:rsidR="00136014" w:rsidRPr="007E06A6" w:rsidRDefault="00136014" w:rsidP="00E3524B">
      <w:pPr>
        <w:spacing w:line="360" w:lineRule="auto"/>
        <w:rPr>
          <w:rFonts w:ascii="Times New Roman" w:hAnsi="Times New Roman" w:cs="Times New Roman"/>
          <w:lang w:val="en-US"/>
        </w:rPr>
      </w:pPr>
      <w:r w:rsidRPr="007E06A6">
        <w:rPr>
          <w:rFonts w:ascii="Times New Roman" w:hAnsi="Times New Roman" w:cs="Times New Roman"/>
          <w:lang w:val="en-US"/>
        </w:rPr>
        <w:t xml:space="preserve">Flores, Gabriela, </w:t>
      </w:r>
      <w:proofErr w:type="spellStart"/>
      <w:r w:rsidRPr="007E06A6">
        <w:rPr>
          <w:rFonts w:ascii="Times New Roman" w:hAnsi="Times New Roman" w:cs="Times New Roman"/>
          <w:lang w:val="en-US"/>
        </w:rPr>
        <w:t>Por</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Ir</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Chean</w:t>
      </w:r>
      <w:proofErr w:type="spellEnd"/>
      <w:r w:rsidRPr="007E06A6">
        <w:rPr>
          <w:rFonts w:ascii="Times New Roman" w:hAnsi="Times New Roman" w:cs="Times New Roman"/>
          <w:lang w:val="en-US"/>
        </w:rPr>
        <w:t xml:space="preserve"> R. Men, Owen O’Donnell, Eddy Van Doorslaer. 2013. </w:t>
      </w:r>
    </w:p>
    <w:p w14:paraId="47C46EFC" w14:textId="77777777" w:rsidR="00D63590" w:rsidRPr="007E06A6" w:rsidRDefault="00136014" w:rsidP="00D63590">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Financial Protection of Patients through Compensation of Providers: The Impact of Health Equity Funds in Cambodia. </w:t>
      </w:r>
      <w:r w:rsidRPr="007E06A6">
        <w:rPr>
          <w:rFonts w:ascii="Times New Roman" w:hAnsi="Times New Roman" w:cs="Times New Roman"/>
          <w:i/>
          <w:lang w:val="en-US"/>
        </w:rPr>
        <w:t>Journal of Health Economics</w:t>
      </w:r>
      <w:r w:rsidR="00706DAE" w:rsidRPr="007E06A6">
        <w:rPr>
          <w:rFonts w:ascii="Times New Roman" w:hAnsi="Times New Roman" w:cs="Times New Roman"/>
          <w:lang w:val="en-US"/>
        </w:rPr>
        <w:t xml:space="preserve"> 32(6): 1180</w:t>
      </w:r>
      <w:r w:rsidR="00706DAE" w:rsidRPr="007E06A6">
        <w:rPr>
          <w:rFonts w:ascii="Times New Roman" w:hAnsi="Times New Roman" w:cs="Times New Roman"/>
          <w:iCs/>
          <w:lang w:val="en-US"/>
        </w:rPr>
        <w:t>–</w:t>
      </w:r>
      <w:r w:rsidRPr="007E06A6">
        <w:rPr>
          <w:rFonts w:ascii="Times New Roman" w:hAnsi="Times New Roman" w:cs="Times New Roman"/>
          <w:lang w:val="en-US"/>
        </w:rPr>
        <w:t>1193.</w:t>
      </w:r>
    </w:p>
    <w:p w14:paraId="6E93CD84" w14:textId="55E29E2D" w:rsidR="00D63590" w:rsidRPr="007E06A6" w:rsidRDefault="00D63590" w:rsidP="00D63590">
      <w:pPr>
        <w:spacing w:line="360" w:lineRule="auto"/>
        <w:rPr>
          <w:rFonts w:ascii="Times New Roman" w:hAnsi="Times New Roman" w:cs="Times New Roman"/>
          <w:lang w:val="en-US"/>
        </w:rPr>
      </w:pPr>
      <w:r w:rsidRPr="007E06A6">
        <w:rPr>
          <w:rFonts w:ascii="Times New Roman" w:eastAsia="Times New Roman" w:hAnsi="Times New Roman" w:cs="Times New Roman"/>
          <w:lang w:val="en-US"/>
        </w:rPr>
        <w:t xml:space="preserve">Folbre, Nancy. 1984. Household Production in the Philippines: A Non-Neoclassical </w:t>
      </w:r>
    </w:p>
    <w:p w14:paraId="71E5CC24" w14:textId="3740461A" w:rsidR="00D63590" w:rsidRPr="007E06A6" w:rsidRDefault="00D63590" w:rsidP="00D63590">
      <w:pPr>
        <w:spacing w:line="360" w:lineRule="auto"/>
        <w:ind w:firstLine="720"/>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Approach. </w:t>
      </w:r>
      <w:r w:rsidRPr="007E06A6">
        <w:rPr>
          <w:rFonts w:ascii="Times New Roman" w:eastAsia="Times New Roman" w:hAnsi="Times New Roman" w:cs="Times New Roman"/>
          <w:i/>
          <w:lang w:val="en-US"/>
        </w:rPr>
        <w:t>Economic Development and Cultural Change</w:t>
      </w:r>
      <w:r w:rsidRPr="007E06A6">
        <w:rPr>
          <w:rFonts w:ascii="Times New Roman" w:eastAsia="Times New Roman" w:hAnsi="Times New Roman" w:cs="Times New Roman"/>
          <w:lang w:val="en-US"/>
        </w:rPr>
        <w:t xml:space="preserve"> 32(2): 303-330.</w:t>
      </w:r>
    </w:p>
    <w:p w14:paraId="6B1E1395" w14:textId="77777777" w:rsidR="008A1DDC" w:rsidRPr="007E06A6" w:rsidRDefault="008A1DDC" w:rsidP="00D63590">
      <w:pPr>
        <w:pStyle w:val="yiv2858470172msonormal"/>
        <w:spacing w:before="0" w:beforeAutospacing="0" w:after="0" w:afterAutospacing="0" w:line="360" w:lineRule="auto"/>
        <w:rPr>
          <w:rFonts w:ascii="Times New Roman" w:hAnsi="Times New Roman" w:cs="Times New Roman"/>
          <w:sz w:val="24"/>
          <w:szCs w:val="24"/>
          <w:lang w:eastAsia="fr-FR"/>
        </w:rPr>
      </w:pPr>
      <w:r w:rsidRPr="007E06A6">
        <w:rPr>
          <w:rFonts w:ascii="Times New Roman" w:hAnsi="Times New Roman" w:cs="Times New Roman"/>
          <w:sz w:val="24"/>
          <w:szCs w:val="24"/>
          <w:lang w:eastAsia="fr-FR"/>
        </w:rPr>
        <w:t xml:space="preserve">Gertler, Paul and Solon Orville. 2000. Who Benefits From Social Health Insurance in </w:t>
      </w:r>
    </w:p>
    <w:p w14:paraId="7BE22560" w14:textId="77777777" w:rsidR="008A1DDC" w:rsidRPr="007E06A6" w:rsidRDefault="008A1DDC" w:rsidP="00706DAE">
      <w:pPr>
        <w:pStyle w:val="yiv2858470172msonormal"/>
        <w:spacing w:before="0" w:beforeAutospacing="0" w:after="0" w:afterAutospacing="0" w:line="360" w:lineRule="auto"/>
        <w:ind w:firstLine="708"/>
        <w:rPr>
          <w:rFonts w:ascii="Times New Roman" w:hAnsi="Times New Roman" w:cs="Times New Roman"/>
          <w:sz w:val="24"/>
          <w:szCs w:val="24"/>
          <w:lang w:eastAsia="fr-FR"/>
        </w:rPr>
      </w:pPr>
      <w:r w:rsidRPr="007E06A6">
        <w:rPr>
          <w:rFonts w:ascii="Times New Roman" w:hAnsi="Times New Roman" w:cs="Times New Roman"/>
          <w:sz w:val="24"/>
          <w:szCs w:val="24"/>
          <w:lang w:eastAsia="fr-FR"/>
        </w:rPr>
        <w:t>Developing Countries? Working Paper.</w:t>
      </w:r>
    </w:p>
    <w:p w14:paraId="3F556BF3" w14:textId="77777777" w:rsidR="00400810" w:rsidRPr="007E06A6" w:rsidRDefault="00400810" w:rsidP="00706DAE">
      <w:pPr>
        <w:widowControl w:val="0"/>
        <w:autoSpaceDE w:val="0"/>
        <w:autoSpaceDN w:val="0"/>
        <w:adjustRightInd w:val="0"/>
        <w:spacing w:line="360" w:lineRule="auto"/>
        <w:rPr>
          <w:rFonts w:ascii="Times New Roman" w:hAnsi="Times New Roman" w:cs="Times New Roman"/>
          <w:lang w:val="en-US"/>
        </w:rPr>
      </w:pPr>
      <w:r w:rsidRPr="007E06A6">
        <w:rPr>
          <w:rFonts w:ascii="Times New Roman" w:hAnsi="Times New Roman" w:cs="Times New Roman"/>
          <w:lang w:val="en-US"/>
        </w:rPr>
        <w:t xml:space="preserve">Grossman, Michael. 1972. On the Concept of Health Capital and the Demand for Health. </w:t>
      </w:r>
    </w:p>
    <w:p w14:paraId="130AFAF3" w14:textId="4B1B0D29" w:rsidR="00400810" w:rsidRPr="007E06A6" w:rsidRDefault="00400810" w:rsidP="00706DAE">
      <w:pPr>
        <w:widowControl w:val="0"/>
        <w:autoSpaceDE w:val="0"/>
        <w:autoSpaceDN w:val="0"/>
        <w:adjustRightInd w:val="0"/>
        <w:spacing w:line="360" w:lineRule="auto"/>
        <w:ind w:firstLine="720"/>
        <w:rPr>
          <w:rFonts w:ascii="Times New Roman" w:hAnsi="Times New Roman" w:cs="Times New Roman"/>
          <w:lang w:val="en-US"/>
        </w:rPr>
      </w:pPr>
      <w:r w:rsidRPr="007E06A6">
        <w:rPr>
          <w:rFonts w:ascii="Times New Roman" w:hAnsi="Times New Roman" w:cs="Times New Roman"/>
          <w:i/>
          <w:lang w:val="en-US"/>
        </w:rPr>
        <w:t>Journal of Political Economy</w:t>
      </w:r>
      <w:r w:rsidRPr="007E06A6">
        <w:rPr>
          <w:rFonts w:ascii="Times New Roman" w:hAnsi="Times New Roman" w:cs="Times New Roman"/>
          <w:lang w:val="en-US"/>
        </w:rPr>
        <w:t xml:space="preserve"> 80(2): 223–255.</w:t>
      </w:r>
    </w:p>
    <w:p w14:paraId="08D451AF" w14:textId="77777777" w:rsidR="00706DAE" w:rsidRPr="007E06A6" w:rsidRDefault="00706DAE" w:rsidP="00706DAE">
      <w:pPr>
        <w:widowControl w:val="0"/>
        <w:autoSpaceDE w:val="0"/>
        <w:autoSpaceDN w:val="0"/>
        <w:adjustRightInd w:val="0"/>
        <w:spacing w:line="360" w:lineRule="auto"/>
        <w:rPr>
          <w:rFonts w:ascii="Times New Roman" w:hAnsi="Times New Roman" w:cs="Times New Roman"/>
          <w:lang w:val="en-US"/>
        </w:rPr>
      </w:pPr>
      <w:r w:rsidRPr="007E06A6">
        <w:rPr>
          <w:rFonts w:ascii="Times New Roman" w:hAnsi="Times New Roman" w:cs="Times New Roman"/>
          <w:lang w:val="en-US"/>
        </w:rPr>
        <w:t xml:space="preserve">Gruber, Jonathan, Nathaniel </w:t>
      </w:r>
      <w:proofErr w:type="spellStart"/>
      <w:r w:rsidRPr="007E06A6">
        <w:rPr>
          <w:rFonts w:ascii="Times New Roman" w:hAnsi="Times New Roman" w:cs="Times New Roman"/>
          <w:lang w:val="en-US"/>
        </w:rPr>
        <w:t>Hendren</w:t>
      </w:r>
      <w:proofErr w:type="spellEnd"/>
      <w:r w:rsidRPr="007E06A6">
        <w:rPr>
          <w:rFonts w:ascii="Times New Roman" w:hAnsi="Times New Roman" w:cs="Times New Roman"/>
          <w:lang w:val="en-US"/>
        </w:rPr>
        <w:t xml:space="preserve">, Robert M. Townsend. </w:t>
      </w:r>
      <w:r w:rsidRPr="007E06A6">
        <w:rPr>
          <w:rFonts w:ascii="Times New Roman" w:hAnsi="Times New Roman" w:cs="Times New Roman"/>
          <w:iCs/>
          <w:lang w:val="en-US"/>
        </w:rPr>
        <w:t>2014</w:t>
      </w:r>
      <w:r w:rsidRPr="007E06A6">
        <w:rPr>
          <w:rFonts w:ascii="Times New Roman" w:hAnsi="Times New Roman" w:cs="Times New Roman"/>
          <w:lang w:val="en-US"/>
        </w:rPr>
        <w:t xml:space="preserve">. The Great Equalizer: </w:t>
      </w:r>
    </w:p>
    <w:p w14:paraId="3E729B29" w14:textId="544E6A62" w:rsidR="00706DAE" w:rsidRPr="007E06A6" w:rsidRDefault="00706DAE" w:rsidP="00474A13">
      <w:pPr>
        <w:widowControl w:val="0"/>
        <w:autoSpaceDE w:val="0"/>
        <w:autoSpaceDN w:val="0"/>
        <w:adjustRightInd w:val="0"/>
        <w:spacing w:line="360" w:lineRule="auto"/>
        <w:ind w:left="720"/>
        <w:rPr>
          <w:rFonts w:ascii="Times New Roman" w:hAnsi="Times New Roman" w:cs="Times New Roman"/>
          <w:iCs/>
          <w:lang w:val="en-US"/>
        </w:rPr>
      </w:pPr>
      <w:r w:rsidRPr="007E06A6">
        <w:rPr>
          <w:rFonts w:ascii="Times New Roman" w:hAnsi="Times New Roman" w:cs="Times New Roman"/>
          <w:lang w:val="en-US"/>
        </w:rPr>
        <w:t xml:space="preserve">Health Care Access and Infant Mortality in Thailand. </w:t>
      </w:r>
      <w:r w:rsidRPr="007E06A6">
        <w:rPr>
          <w:rFonts w:ascii="Times New Roman" w:hAnsi="Times New Roman" w:cs="Times New Roman"/>
          <w:i/>
          <w:iCs/>
          <w:lang w:val="en-US"/>
        </w:rPr>
        <w:t>American Economic Journal: Applied Economics</w:t>
      </w:r>
      <w:r w:rsidRPr="007E06A6">
        <w:rPr>
          <w:rFonts w:ascii="Times New Roman" w:hAnsi="Times New Roman" w:cs="Times New Roman"/>
          <w:iCs/>
          <w:lang w:val="en-US"/>
        </w:rPr>
        <w:t xml:space="preserve"> 6(1): 91–107. </w:t>
      </w:r>
    </w:p>
    <w:p w14:paraId="37AC854B" w14:textId="77777777" w:rsidR="00474A13" w:rsidRPr="007E06A6" w:rsidRDefault="00474A13" w:rsidP="00474A13">
      <w:pPr>
        <w:spacing w:line="360" w:lineRule="auto"/>
        <w:rPr>
          <w:rFonts w:ascii="Times New Roman" w:eastAsia="Times New Roman" w:hAnsi="Times New Roman" w:cs="Times New Roman"/>
          <w:lang w:val="en-US"/>
        </w:rPr>
      </w:pPr>
      <w:proofErr w:type="spellStart"/>
      <w:r w:rsidRPr="007E06A6">
        <w:rPr>
          <w:rFonts w:ascii="Times New Roman" w:eastAsia="Times New Roman" w:hAnsi="Times New Roman" w:cs="Times New Roman"/>
          <w:lang w:val="en-US"/>
        </w:rPr>
        <w:t>Gustafsson</w:t>
      </w:r>
      <w:proofErr w:type="spellEnd"/>
      <w:r w:rsidRPr="007E06A6">
        <w:rPr>
          <w:rFonts w:ascii="Times New Roman" w:eastAsia="Times New Roman" w:hAnsi="Times New Roman" w:cs="Times New Roman"/>
          <w:lang w:val="en-US"/>
        </w:rPr>
        <w:t xml:space="preserve">, </w:t>
      </w:r>
      <w:proofErr w:type="spellStart"/>
      <w:r w:rsidRPr="007E06A6">
        <w:rPr>
          <w:rFonts w:ascii="Times New Roman" w:eastAsia="Times New Roman" w:hAnsi="Times New Roman" w:cs="Times New Roman"/>
          <w:lang w:val="en-US"/>
        </w:rPr>
        <w:t>Björn</w:t>
      </w:r>
      <w:proofErr w:type="spellEnd"/>
      <w:r w:rsidRPr="007E06A6">
        <w:rPr>
          <w:rFonts w:ascii="Times New Roman" w:eastAsia="Times New Roman" w:hAnsi="Times New Roman" w:cs="Times New Roman"/>
          <w:lang w:val="en-US"/>
        </w:rPr>
        <w:t xml:space="preserve"> and Shi Li. 2004. Expenditures on education and health care and</w:t>
      </w:r>
    </w:p>
    <w:p w14:paraId="70825B92" w14:textId="74A68FF7" w:rsidR="00474A13" w:rsidRPr="007E06A6" w:rsidRDefault="00474A13" w:rsidP="00474A13">
      <w:pPr>
        <w:spacing w:line="360" w:lineRule="auto"/>
        <w:ind w:firstLine="720"/>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poverty in rural China. </w:t>
      </w:r>
      <w:r w:rsidRPr="007E06A6">
        <w:rPr>
          <w:rFonts w:ascii="Times New Roman" w:eastAsia="Times New Roman" w:hAnsi="Times New Roman" w:cs="Times New Roman"/>
          <w:i/>
          <w:lang w:val="en-US"/>
        </w:rPr>
        <w:t>China Economic Review</w:t>
      </w:r>
      <w:r w:rsidRPr="007E06A6">
        <w:rPr>
          <w:rFonts w:ascii="Times New Roman" w:eastAsia="Times New Roman" w:hAnsi="Times New Roman" w:cs="Times New Roman"/>
          <w:lang w:val="en-US"/>
        </w:rPr>
        <w:t xml:space="preserve"> 15: 292–301.</w:t>
      </w:r>
    </w:p>
    <w:p w14:paraId="70631F7F" w14:textId="77777777" w:rsidR="00E82B6C" w:rsidRPr="007E06A6" w:rsidRDefault="00E82B6C" w:rsidP="00474A13">
      <w:pPr>
        <w:widowControl w:val="0"/>
        <w:autoSpaceDE w:val="0"/>
        <w:autoSpaceDN w:val="0"/>
        <w:adjustRightInd w:val="0"/>
        <w:spacing w:line="360" w:lineRule="auto"/>
        <w:rPr>
          <w:rFonts w:ascii="Times New Roman" w:hAnsi="Times New Roman" w:cs="Times New Roman"/>
          <w:lang w:val="en-US"/>
        </w:rPr>
      </w:pPr>
      <w:r w:rsidRPr="007E06A6">
        <w:rPr>
          <w:rFonts w:ascii="Times New Roman" w:hAnsi="Times New Roman" w:cs="Times New Roman"/>
          <w:lang w:val="en-US"/>
        </w:rPr>
        <w:t xml:space="preserve">Hsiao, William. 2008. When Incentives And Professionalism Collide. </w:t>
      </w:r>
      <w:r w:rsidRPr="007E06A6">
        <w:rPr>
          <w:rFonts w:ascii="Times New Roman" w:hAnsi="Times New Roman" w:cs="Times New Roman"/>
          <w:i/>
          <w:lang w:val="en-US"/>
        </w:rPr>
        <w:t>Health Affairs</w:t>
      </w:r>
      <w:r w:rsidRPr="007E06A6">
        <w:rPr>
          <w:rFonts w:ascii="Times New Roman" w:hAnsi="Times New Roman" w:cs="Times New Roman"/>
          <w:lang w:val="en-US"/>
        </w:rPr>
        <w:t xml:space="preserve"> 27(4): </w:t>
      </w:r>
    </w:p>
    <w:p w14:paraId="70100DC5" w14:textId="11936C4B" w:rsidR="008A1DDC" w:rsidRPr="007E06A6" w:rsidRDefault="00706DAE" w:rsidP="00474A13">
      <w:pPr>
        <w:widowControl w:val="0"/>
        <w:autoSpaceDE w:val="0"/>
        <w:autoSpaceDN w:val="0"/>
        <w:adjustRightInd w:val="0"/>
        <w:spacing w:line="360" w:lineRule="auto"/>
        <w:ind w:firstLine="708"/>
        <w:rPr>
          <w:rFonts w:ascii="Times New Roman" w:hAnsi="Times New Roman" w:cs="Times New Roman"/>
          <w:lang w:val="en-US"/>
        </w:rPr>
      </w:pPr>
      <w:r w:rsidRPr="007E06A6">
        <w:rPr>
          <w:rFonts w:ascii="Times New Roman" w:hAnsi="Times New Roman" w:cs="Times New Roman"/>
          <w:lang w:val="en-US"/>
        </w:rPr>
        <w:t>949</w:t>
      </w:r>
      <w:r w:rsidRPr="007E06A6">
        <w:rPr>
          <w:rFonts w:ascii="Times New Roman" w:hAnsi="Times New Roman" w:cs="Times New Roman"/>
          <w:iCs/>
          <w:lang w:val="en-US"/>
        </w:rPr>
        <w:t>–</w:t>
      </w:r>
      <w:r w:rsidR="00E82B6C" w:rsidRPr="007E06A6">
        <w:rPr>
          <w:rFonts w:ascii="Times New Roman" w:hAnsi="Times New Roman" w:cs="Times New Roman"/>
          <w:lang w:val="en-US"/>
        </w:rPr>
        <w:t>951.</w:t>
      </w:r>
    </w:p>
    <w:p w14:paraId="0BBE3E95" w14:textId="77777777" w:rsidR="00136014" w:rsidRPr="007E06A6" w:rsidRDefault="00136014" w:rsidP="00474A13">
      <w:pPr>
        <w:spacing w:line="360" w:lineRule="auto"/>
        <w:rPr>
          <w:rFonts w:ascii="Times New Roman" w:hAnsi="Times New Roman" w:cs="Times New Roman"/>
          <w:lang w:val="en-US"/>
        </w:rPr>
      </w:pPr>
      <w:proofErr w:type="spellStart"/>
      <w:r w:rsidRPr="007E06A6">
        <w:rPr>
          <w:rFonts w:ascii="Times New Roman" w:hAnsi="Times New Roman" w:cs="Times New Roman"/>
          <w:lang w:val="en-US"/>
        </w:rPr>
        <w:t>Hou</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Zhiyuan</w:t>
      </w:r>
      <w:proofErr w:type="spellEnd"/>
      <w:r w:rsidRPr="007E06A6">
        <w:rPr>
          <w:rFonts w:ascii="Times New Roman" w:hAnsi="Times New Roman" w:cs="Times New Roman"/>
          <w:lang w:val="en-US"/>
        </w:rPr>
        <w:t xml:space="preserve">, Ellen Van de </w:t>
      </w:r>
      <w:proofErr w:type="spellStart"/>
      <w:r w:rsidRPr="007E06A6">
        <w:rPr>
          <w:rFonts w:ascii="Times New Roman" w:hAnsi="Times New Roman" w:cs="Times New Roman"/>
          <w:lang w:val="en-US"/>
        </w:rPr>
        <w:t>Poel</w:t>
      </w:r>
      <w:proofErr w:type="spellEnd"/>
      <w:r w:rsidRPr="007E06A6">
        <w:rPr>
          <w:rFonts w:ascii="Times New Roman" w:hAnsi="Times New Roman" w:cs="Times New Roman"/>
          <w:lang w:val="en-US"/>
        </w:rPr>
        <w:t xml:space="preserve">, Eddy Van </w:t>
      </w:r>
      <w:proofErr w:type="spellStart"/>
      <w:r w:rsidRPr="007E06A6">
        <w:rPr>
          <w:rFonts w:ascii="Times New Roman" w:hAnsi="Times New Roman" w:cs="Times New Roman"/>
          <w:lang w:val="en-US"/>
        </w:rPr>
        <w:t>Doorslaer</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Baorong</w:t>
      </w:r>
      <w:proofErr w:type="spellEnd"/>
      <w:r w:rsidRPr="007E06A6">
        <w:rPr>
          <w:rFonts w:ascii="Times New Roman" w:hAnsi="Times New Roman" w:cs="Times New Roman"/>
          <w:lang w:val="en-US"/>
        </w:rPr>
        <w:t xml:space="preserve"> Yu and </w:t>
      </w:r>
      <w:proofErr w:type="spellStart"/>
      <w:r w:rsidRPr="007E06A6">
        <w:rPr>
          <w:rFonts w:ascii="Times New Roman" w:hAnsi="Times New Roman" w:cs="Times New Roman"/>
          <w:lang w:val="en-US"/>
        </w:rPr>
        <w:t>Qingyue</w:t>
      </w:r>
      <w:proofErr w:type="spellEnd"/>
      <w:r w:rsidRPr="007E06A6">
        <w:rPr>
          <w:rFonts w:ascii="Times New Roman" w:hAnsi="Times New Roman" w:cs="Times New Roman"/>
          <w:lang w:val="en-US"/>
        </w:rPr>
        <w:t xml:space="preserve"> Me. 2013. </w:t>
      </w:r>
    </w:p>
    <w:p w14:paraId="1C73910E" w14:textId="77777777" w:rsidR="00136014" w:rsidRPr="007E06A6" w:rsidRDefault="00136014" w:rsidP="00706DAE">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Effects of NCMS coverage on access to care and financial protection in China. </w:t>
      </w:r>
      <w:r w:rsidRPr="007E06A6">
        <w:rPr>
          <w:rFonts w:ascii="Times New Roman" w:hAnsi="Times New Roman" w:cs="Times New Roman"/>
          <w:i/>
          <w:lang w:val="en-US"/>
        </w:rPr>
        <w:t>Health Economics</w:t>
      </w:r>
      <w:r w:rsidRPr="007E06A6">
        <w:rPr>
          <w:rFonts w:ascii="Times New Roman" w:hAnsi="Times New Roman" w:cs="Times New Roman"/>
          <w:lang w:val="en-US"/>
        </w:rPr>
        <w:t>.</w:t>
      </w:r>
    </w:p>
    <w:p w14:paraId="3D8780F5" w14:textId="6BDE8C09" w:rsidR="00C03F2F" w:rsidRPr="007E06A6" w:rsidRDefault="00136014" w:rsidP="00724E2C">
      <w:pPr>
        <w:autoSpaceDE w:val="0"/>
        <w:autoSpaceDN w:val="0"/>
        <w:adjustRightInd w:val="0"/>
        <w:spacing w:line="360" w:lineRule="auto"/>
        <w:ind w:left="630" w:hanging="630"/>
        <w:rPr>
          <w:rFonts w:ascii="Times New Roman" w:hAnsi="Times New Roman" w:cs="Times New Roman"/>
          <w:lang w:val="en-US"/>
        </w:rPr>
      </w:pPr>
      <w:proofErr w:type="spellStart"/>
      <w:r w:rsidRPr="007E06A6">
        <w:rPr>
          <w:rFonts w:ascii="Times New Roman" w:hAnsi="Times New Roman" w:cs="Times New Roman"/>
          <w:lang w:val="en-US"/>
        </w:rPr>
        <w:t>Jaka</w:t>
      </w:r>
      <w:r w:rsidR="00706DAE" w:rsidRPr="007E06A6">
        <w:rPr>
          <w:rFonts w:ascii="Times New Roman" w:hAnsi="Times New Roman" w:cs="Times New Roman"/>
          <w:lang w:val="en-US"/>
        </w:rPr>
        <w:t>b</w:t>
      </w:r>
      <w:proofErr w:type="spellEnd"/>
      <w:r w:rsidR="00706DAE" w:rsidRPr="007E06A6">
        <w:rPr>
          <w:rFonts w:ascii="Times New Roman" w:hAnsi="Times New Roman" w:cs="Times New Roman"/>
          <w:lang w:val="en-US"/>
        </w:rPr>
        <w:t xml:space="preserve">, </w:t>
      </w:r>
      <w:proofErr w:type="spellStart"/>
      <w:r w:rsidR="00706DAE" w:rsidRPr="007E06A6">
        <w:rPr>
          <w:rFonts w:ascii="Times New Roman" w:hAnsi="Times New Roman" w:cs="Times New Roman"/>
          <w:lang w:val="en-US"/>
        </w:rPr>
        <w:t>Melitta</w:t>
      </w:r>
      <w:proofErr w:type="spellEnd"/>
      <w:r w:rsidR="00706DAE" w:rsidRPr="007E06A6">
        <w:rPr>
          <w:rFonts w:ascii="Times New Roman" w:hAnsi="Times New Roman" w:cs="Times New Roman"/>
          <w:lang w:val="en-US"/>
        </w:rPr>
        <w:t xml:space="preserve"> and </w:t>
      </w:r>
      <w:proofErr w:type="spellStart"/>
      <w:r w:rsidR="00706DAE" w:rsidRPr="007E06A6">
        <w:rPr>
          <w:rFonts w:ascii="Times New Roman" w:hAnsi="Times New Roman" w:cs="Times New Roman"/>
          <w:lang w:val="en-US"/>
        </w:rPr>
        <w:t>Chitra</w:t>
      </w:r>
      <w:proofErr w:type="spellEnd"/>
      <w:r w:rsidR="00706DAE" w:rsidRPr="007E06A6">
        <w:rPr>
          <w:rFonts w:ascii="Times New Roman" w:hAnsi="Times New Roman" w:cs="Times New Roman"/>
          <w:lang w:val="en-US"/>
        </w:rPr>
        <w:t xml:space="preserve"> Krishnan. 2001. </w:t>
      </w:r>
      <w:r w:rsidRPr="007E06A6">
        <w:rPr>
          <w:rFonts w:ascii="Times New Roman" w:hAnsi="Times New Roman" w:cs="Times New Roman"/>
          <w:lang w:val="en-US"/>
        </w:rPr>
        <w:t>Community Involvement in Health Care Financing: Impact, Strengths and weakn</w:t>
      </w:r>
      <w:r w:rsidR="00706DAE" w:rsidRPr="007E06A6">
        <w:rPr>
          <w:rFonts w:ascii="Times New Roman" w:hAnsi="Times New Roman" w:cs="Times New Roman"/>
          <w:lang w:val="en-US"/>
        </w:rPr>
        <w:t>esses–A Synthesis of Literature</w:t>
      </w:r>
      <w:r w:rsidRPr="007E06A6">
        <w:rPr>
          <w:rFonts w:ascii="Times New Roman" w:hAnsi="Times New Roman" w:cs="Times New Roman"/>
          <w:lang w:val="en-US"/>
        </w:rPr>
        <w:t>, Discussion paper for WHO Commission on Macroeconomic and Health. Washington, DC: World Bank.</w:t>
      </w:r>
    </w:p>
    <w:p w14:paraId="3F070C8C" w14:textId="77777777" w:rsidR="00724E2C" w:rsidRPr="007E06A6" w:rsidRDefault="00724E2C" w:rsidP="00724E2C">
      <w:pPr>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King, Gary, </w:t>
      </w:r>
      <w:proofErr w:type="spellStart"/>
      <w:r w:rsidRPr="007E06A6">
        <w:rPr>
          <w:rFonts w:ascii="Times New Roman" w:eastAsia="Times New Roman" w:hAnsi="Times New Roman" w:cs="Times New Roman"/>
          <w:lang w:val="en-US"/>
        </w:rPr>
        <w:t>Emmanuela</w:t>
      </w:r>
      <w:proofErr w:type="spellEnd"/>
      <w:r w:rsidRPr="007E06A6">
        <w:rPr>
          <w:rFonts w:ascii="Times New Roman" w:eastAsia="Times New Roman" w:hAnsi="Times New Roman" w:cs="Times New Roman"/>
          <w:lang w:val="en-US"/>
        </w:rPr>
        <w:t xml:space="preserve"> </w:t>
      </w:r>
      <w:proofErr w:type="spellStart"/>
      <w:r w:rsidRPr="007E06A6">
        <w:rPr>
          <w:rFonts w:ascii="Times New Roman" w:eastAsia="Times New Roman" w:hAnsi="Times New Roman" w:cs="Times New Roman"/>
          <w:lang w:val="en-US"/>
        </w:rPr>
        <w:t>Gakidou</w:t>
      </w:r>
      <w:proofErr w:type="spellEnd"/>
      <w:r w:rsidRPr="007E06A6">
        <w:rPr>
          <w:rFonts w:ascii="Times New Roman" w:eastAsia="Times New Roman" w:hAnsi="Times New Roman" w:cs="Times New Roman"/>
          <w:lang w:val="en-US"/>
        </w:rPr>
        <w:t xml:space="preserve">, </w:t>
      </w:r>
      <w:proofErr w:type="spellStart"/>
      <w:r w:rsidRPr="007E06A6">
        <w:rPr>
          <w:rFonts w:ascii="Times New Roman" w:eastAsia="Times New Roman" w:hAnsi="Times New Roman" w:cs="Times New Roman"/>
          <w:lang w:val="en-US"/>
        </w:rPr>
        <w:t>Kosuke</w:t>
      </w:r>
      <w:proofErr w:type="spellEnd"/>
      <w:r w:rsidRPr="007E06A6">
        <w:rPr>
          <w:rFonts w:ascii="Times New Roman" w:eastAsia="Times New Roman" w:hAnsi="Times New Roman" w:cs="Times New Roman"/>
          <w:lang w:val="en-US"/>
        </w:rPr>
        <w:t xml:space="preserve"> Imai, Jason </w:t>
      </w:r>
      <w:proofErr w:type="spellStart"/>
      <w:r w:rsidRPr="007E06A6">
        <w:rPr>
          <w:rFonts w:ascii="Times New Roman" w:eastAsia="Times New Roman" w:hAnsi="Times New Roman" w:cs="Times New Roman"/>
          <w:lang w:val="en-US"/>
        </w:rPr>
        <w:t>Lakin</w:t>
      </w:r>
      <w:proofErr w:type="spellEnd"/>
      <w:r w:rsidRPr="007E06A6">
        <w:rPr>
          <w:rFonts w:ascii="Times New Roman" w:eastAsia="Times New Roman" w:hAnsi="Times New Roman" w:cs="Times New Roman"/>
          <w:lang w:val="en-US"/>
        </w:rPr>
        <w:t xml:space="preserve">, Ryan T Moore, Clayton </w:t>
      </w:r>
      <w:proofErr w:type="spellStart"/>
      <w:r w:rsidRPr="007E06A6">
        <w:rPr>
          <w:rFonts w:ascii="Times New Roman" w:eastAsia="Times New Roman" w:hAnsi="Times New Roman" w:cs="Times New Roman"/>
          <w:lang w:val="en-US"/>
        </w:rPr>
        <w:t>Nall</w:t>
      </w:r>
      <w:proofErr w:type="spellEnd"/>
      <w:r w:rsidRPr="007E06A6">
        <w:rPr>
          <w:rFonts w:ascii="Times New Roman" w:eastAsia="Times New Roman" w:hAnsi="Times New Roman" w:cs="Times New Roman"/>
          <w:lang w:val="en-US"/>
        </w:rPr>
        <w:t xml:space="preserve">, </w:t>
      </w:r>
    </w:p>
    <w:p w14:paraId="7D88F949" w14:textId="0C793EF0" w:rsidR="00724E2C" w:rsidRPr="007E06A6" w:rsidRDefault="00724E2C" w:rsidP="00724E2C">
      <w:pPr>
        <w:spacing w:line="360" w:lineRule="auto"/>
        <w:ind w:left="720"/>
        <w:rPr>
          <w:rFonts w:ascii="Times New Roman" w:eastAsia="Times New Roman" w:hAnsi="Times New Roman" w:cs="Times New Roman"/>
          <w:lang w:val="en-US"/>
        </w:rPr>
      </w:pPr>
      <w:r w:rsidRPr="007E06A6">
        <w:rPr>
          <w:rFonts w:ascii="Times New Roman" w:eastAsia="Times New Roman" w:hAnsi="Times New Roman" w:cs="Times New Roman"/>
          <w:lang w:val="en-US"/>
        </w:rPr>
        <w:lastRenderedPageBreak/>
        <w:t xml:space="preserve">Nirmala </w:t>
      </w:r>
      <w:proofErr w:type="spellStart"/>
      <w:r w:rsidRPr="007E06A6">
        <w:rPr>
          <w:rFonts w:ascii="Times New Roman" w:eastAsia="Times New Roman" w:hAnsi="Times New Roman" w:cs="Times New Roman"/>
          <w:lang w:val="en-US"/>
        </w:rPr>
        <w:t>Ravishankar</w:t>
      </w:r>
      <w:proofErr w:type="spellEnd"/>
      <w:r w:rsidRPr="007E06A6">
        <w:rPr>
          <w:rFonts w:ascii="Times New Roman" w:eastAsia="Times New Roman" w:hAnsi="Times New Roman" w:cs="Times New Roman"/>
          <w:lang w:val="en-US"/>
        </w:rPr>
        <w:t xml:space="preserve">, </w:t>
      </w:r>
      <w:proofErr w:type="spellStart"/>
      <w:r w:rsidRPr="007E06A6">
        <w:rPr>
          <w:rFonts w:ascii="Times New Roman" w:eastAsia="Times New Roman" w:hAnsi="Times New Roman" w:cs="Times New Roman"/>
          <w:lang w:val="en-US"/>
        </w:rPr>
        <w:t>Manett</w:t>
      </w:r>
      <w:proofErr w:type="spellEnd"/>
      <w:r w:rsidRPr="007E06A6">
        <w:rPr>
          <w:rFonts w:ascii="Times New Roman" w:eastAsia="Times New Roman" w:hAnsi="Times New Roman" w:cs="Times New Roman"/>
          <w:lang w:val="en-US"/>
        </w:rPr>
        <w:t xml:space="preserve"> Vargas, Martha </w:t>
      </w:r>
      <w:proofErr w:type="spellStart"/>
      <w:r w:rsidRPr="007E06A6">
        <w:rPr>
          <w:rFonts w:ascii="Times New Roman" w:eastAsia="Times New Roman" w:hAnsi="Times New Roman" w:cs="Times New Roman"/>
          <w:lang w:val="en-US"/>
        </w:rPr>
        <w:t>María</w:t>
      </w:r>
      <w:proofErr w:type="spellEnd"/>
      <w:r w:rsidRPr="007E06A6">
        <w:rPr>
          <w:rFonts w:ascii="Times New Roman" w:eastAsia="Times New Roman" w:hAnsi="Times New Roman" w:cs="Times New Roman"/>
          <w:lang w:val="en-US"/>
        </w:rPr>
        <w:t xml:space="preserve"> </w:t>
      </w:r>
      <w:proofErr w:type="spellStart"/>
      <w:r w:rsidRPr="007E06A6">
        <w:rPr>
          <w:rFonts w:ascii="Times New Roman" w:eastAsia="Times New Roman" w:hAnsi="Times New Roman" w:cs="Times New Roman"/>
          <w:lang w:val="en-US"/>
        </w:rPr>
        <w:t>Téllez-Rojo</w:t>
      </w:r>
      <w:proofErr w:type="spellEnd"/>
      <w:r w:rsidRPr="007E06A6">
        <w:rPr>
          <w:rFonts w:ascii="Times New Roman" w:eastAsia="Times New Roman" w:hAnsi="Times New Roman" w:cs="Times New Roman"/>
          <w:lang w:val="en-US"/>
        </w:rPr>
        <w:t xml:space="preserve">, Juan Eugenio Hernández Ávila, Mauricio Hernández Ávila, </w:t>
      </w:r>
      <w:proofErr w:type="spellStart"/>
      <w:r w:rsidRPr="007E06A6">
        <w:rPr>
          <w:rFonts w:ascii="Times New Roman" w:eastAsia="Times New Roman" w:hAnsi="Times New Roman" w:cs="Times New Roman"/>
          <w:lang w:val="en-US"/>
        </w:rPr>
        <w:t>Héctor</w:t>
      </w:r>
      <w:proofErr w:type="spellEnd"/>
      <w:r w:rsidRPr="007E06A6">
        <w:rPr>
          <w:rFonts w:ascii="Times New Roman" w:eastAsia="Times New Roman" w:hAnsi="Times New Roman" w:cs="Times New Roman"/>
          <w:lang w:val="en-US"/>
        </w:rPr>
        <w:t xml:space="preserve"> Hernández Llamas. 2009. Public policy for the poor? A </w:t>
      </w:r>
      <w:proofErr w:type="spellStart"/>
      <w:r w:rsidRPr="007E06A6">
        <w:rPr>
          <w:rFonts w:ascii="Times New Roman" w:eastAsia="Times New Roman" w:hAnsi="Times New Roman" w:cs="Times New Roman"/>
          <w:lang w:val="en-US"/>
        </w:rPr>
        <w:t>randomised</w:t>
      </w:r>
      <w:proofErr w:type="spellEnd"/>
      <w:r w:rsidRPr="007E06A6">
        <w:rPr>
          <w:rFonts w:ascii="Times New Roman" w:eastAsia="Times New Roman" w:hAnsi="Times New Roman" w:cs="Times New Roman"/>
          <w:lang w:val="en-US"/>
        </w:rPr>
        <w:t xml:space="preserve"> assessment of the Mexican universal health insurance </w:t>
      </w:r>
      <w:proofErr w:type="spellStart"/>
      <w:r w:rsidRPr="007E06A6">
        <w:rPr>
          <w:rFonts w:ascii="Times New Roman" w:eastAsia="Times New Roman" w:hAnsi="Times New Roman" w:cs="Times New Roman"/>
          <w:lang w:val="en-US"/>
        </w:rPr>
        <w:t>programme</w:t>
      </w:r>
      <w:proofErr w:type="spellEnd"/>
      <w:r w:rsidRPr="007E06A6">
        <w:rPr>
          <w:rFonts w:ascii="Times New Roman" w:eastAsia="Times New Roman" w:hAnsi="Times New Roman" w:cs="Times New Roman"/>
          <w:lang w:val="en-US"/>
        </w:rPr>
        <w:t>. The Lancet 373: 1447–1454.</w:t>
      </w:r>
    </w:p>
    <w:p w14:paraId="126AFA5E" w14:textId="77777777" w:rsidR="00136014" w:rsidRPr="007E06A6" w:rsidRDefault="00136014" w:rsidP="00724E2C">
      <w:pPr>
        <w:spacing w:line="360" w:lineRule="auto"/>
        <w:rPr>
          <w:rFonts w:ascii="Times New Roman" w:hAnsi="Times New Roman" w:cs="Times New Roman"/>
          <w:lang w:val="en-US"/>
        </w:rPr>
      </w:pPr>
      <w:r w:rsidRPr="007E06A6">
        <w:rPr>
          <w:rFonts w:ascii="Times New Roman" w:hAnsi="Times New Roman" w:cs="Times New Roman"/>
          <w:lang w:val="en-US"/>
        </w:rPr>
        <w:t xml:space="preserve">Lei, </w:t>
      </w:r>
      <w:proofErr w:type="spellStart"/>
      <w:r w:rsidRPr="007E06A6">
        <w:rPr>
          <w:rFonts w:ascii="Times New Roman" w:hAnsi="Times New Roman" w:cs="Times New Roman"/>
          <w:lang w:val="en-US"/>
        </w:rPr>
        <w:t>Xiaoyan</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Wanchuan</w:t>
      </w:r>
      <w:proofErr w:type="spellEnd"/>
      <w:r w:rsidRPr="007E06A6">
        <w:rPr>
          <w:rFonts w:ascii="Times New Roman" w:hAnsi="Times New Roman" w:cs="Times New Roman"/>
          <w:lang w:val="en-US"/>
        </w:rPr>
        <w:t xml:space="preserve"> Lin. 2009. The New Cooperative Medical Scheme in rural China: </w:t>
      </w:r>
    </w:p>
    <w:p w14:paraId="2D13A6F1" w14:textId="1344F954" w:rsidR="005A2DE0" w:rsidRPr="007E06A6" w:rsidRDefault="00136014" w:rsidP="005A2DE0">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Does more coverage mean more service and better health? </w:t>
      </w:r>
      <w:r w:rsidRPr="007E06A6">
        <w:rPr>
          <w:rFonts w:ascii="Times New Roman" w:hAnsi="Times New Roman" w:cs="Times New Roman"/>
          <w:i/>
          <w:lang w:val="en-US"/>
        </w:rPr>
        <w:t>Health Economics</w:t>
      </w:r>
      <w:r w:rsidR="00EF2F8D" w:rsidRPr="007E06A6">
        <w:rPr>
          <w:rFonts w:ascii="Times New Roman" w:hAnsi="Times New Roman" w:cs="Times New Roman"/>
          <w:lang w:val="en-US"/>
        </w:rPr>
        <w:t xml:space="preserve"> 18(S2): S25–</w:t>
      </w:r>
      <w:r w:rsidRPr="007E06A6">
        <w:rPr>
          <w:rFonts w:ascii="Times New Roman" w:hAnsi="Times New Roman" w:cs="Times New Roman"/>
          <w:lang w:val="en-US"/>
        </w:rPr>
        <w:t>S46.</w:t>
      </w:r>
    </w:p>
    <w:p w14:paraId="65F82744" w14:textId="1EBF8312" w:rsidR="005A2DE0" w:rsidRPr="007E06A6" w:rsidRDefault="005A2DE0" w:rsidP="003C68BD">
      <w:pPr>
        <w:spacing w:line="360" w:lineRule="auto"/>
        <w:ind w:left="709" w:hanging="709"/>
        <w:rPr>
          <w:rFonts w:ascii="Times New Roman" w:hAnsi="Times New Roman" w:cs="Times New Roman"/>
          <w:color w:val="20231E"/>
          <w:lang w:val="en-US" w:eastAsia="en-US"/>
        </w:rPr>
      </w:pPr>
      <w:r w:rsidRPr="007E06A6">
        <w:rPr>
          <w:rFonts w:ascii="Times New Roman" w:hAnsi="Times New Roman" w:cs="Times New Roman"/>
          <w:color w:val="20231E"/>
          <w:lang w:val="en-US" w:eastAsia="en-US"/>
        </w:rPr>
        <w:t>Lieberman</w:t>
      </w:r>
      <w:r w:rsidR="003E7BD9" w:rsidRPr="007E06A6">
        <w:rPr>
          <w:rFonts w:ascii="Times New Roman" w:hAnsi="Times New Roman" w:cs="Times New Roman"/>
          <w:color w:val="20231E"/>
          <w:lang w:val="en-US" w:eastAsia="en-US"/>
        </w:rPr>
        <w:t>,</w:t>
      </w:r>
      <w:r w:rsidR="00C03F2F" w:rsidRPr="007E06A6">
        <w:rPr>
          <w:rFonts w:ascii="Times New Roman" w:hAnsi="Times New Roman" w:cs="Times New Roman"/>
          <w:color w:val="20231E"/>
          <w:lang w:val="en-US" w:eastAsia="en-US"/>
        </w:rPr>
        <w:t xml:space="preserve"> S</w:t>
      </w:r>
      <w:r w:rsidR="003E7BD9" w:rsidRPr="007E06A6">
        <w:rPr>
          <w:rFonts w:ascii="Times New Roman" w:hAnsi="Times New Roman" w:cs="Times New Roman"/>
          <w:color w:val="20231E"/>
          <w:lang w:val="en-US" w:eastAsia="en-US"/>
        </w:rPr>
        <w:t>amuel</w:t>
      </w:r>
      <w:r w:rsidRPr="007E06A6">
        <w:rPr>
          <w:rFonts w:ascii="Times New Roman" w:hAnsi="Times New Roman" w:cs="Times New Roman"/>
          <w:color w:val="20231E"/>
          <w:lang w:val="en-US" w:eastAsia="en-US"/>
        </w:rPr>
        <w:t>,</w:t>
      </w:r>
      <w:r w:rsidR="003E7BD9" w:rsidRPr="007E06A6">
        <w:rPr>
          <w:rFonts w:ascii="Times New Roman" w:hAnsi="Times New Roman" w:cs="Times New Roman"/>
          <w:color w:val="20231E"/>
          <w:lang w:val="en-US" w:eastAsia="en-US"/>
        </w:rPr>
        <w:t xml:space="preserve"> James</w:t>
      </w:r>
      <w:r w:rsidRPr="007E06A6">
        <w:rPr>
          <w:rFonts w:ascii="Times New Roman" w:hAnsi="Times New Roman" w:cs="Times New Roman"/>
          <w:color w:val="20231E"/>
          <w:lang w:val="en-US" w:eastAsia="en-US"/>
        </w:rPr>
        <w:t xml:space="preserve"> </w:t>
      </w:r>
      <w:proofErr w:type="spellStart"/>
      <w:r w:rsidRPr="007E06A6">
        <w:rPr>
          <w:rFonts w:ascii="Times New Roman" w:hAnsi="Times New Roman" w:cs="Times New Roman"/>
          <w:color w:val="20231E"/>
          <w:lang w:val="en-US" w:eastAsia="en-US"/>
        </w:rPr>
        <w:t>Capuno</w:t>
      </w:r>
      <w:proofErr w:type="spellEnd"/>
      <w:r w:rsidRPr="007E06A6">
        <w:rPr>
          <w:rFonts w:ascii="Times New Roman" w:hAnsi="Times New Roman" w:cs="Times New Roman"/>
          <w:color w:val="20231E"/>
          <w:lang w:val="en-US" w:eastAsia="en-US"/>
        </w:rPr>
        <w:t>, Hoang Van Minh</w:t>
      </w:r>
      <w:r w:rsidRPr="007E06A6">
        <w:rPr>
          <w:rFonts w:ascii="Times New Roman" w:hAnsi="Times New Roman" w:cs="Times New Roman"/>
          <w:lang w:val="en-US"/>
        </w:rPr>
        <w:t xml:space="preserve">. </w:t>
      </w:r>
      <w:r w:rsidR="003E7BD9" w:rsidRPr="007E06A6">
        <w:rPr>
          <w:rFonts w:ascii="Times New Roman" w:hAnsi="Times New Roman" w:cs="Times New Roman"/>
          <w:lang w:val="en-US"/>
        </w:rPr>
        <w:t xml:space="preserve">2005. </w:t>
      </w:r>
      <w:r w:rsidRPr="007E06A6">
        <w:rPr>
          <w:rFonts w:ascii="Times New Roman" w:hAnsi="Times New Roman" w:cs="Times New Roman"/>
          <w:lang w:val="en-US"/>
        </w:rPr>
        <w:t xml:space="preserve">Decentralizing Health: Lessons from Indonesia, The Philippines and Vietnam, in East Asia Decentralizes: Making Local Governments Work. Washington DC: </w:t>
      </w:r>
      <w:r w:rsidRPr="007E06A6">
        <w:rPr>
          <w:rFonts w:ascii="Times New Roman" w:hAnsi="Times New Roman" w:cs="Times New Roman"/>
          <w:color w:val="20231E"/>
          <w:lang w:val="en-US" w:eastAsia="en-US"/>
        </w:rPr>
        <w:t>The International Bank for Reconstruction and Development / The World Bank</w:t>
      </w:r>
      <w:r w:rsidR="003E7BD9" w:rsidRPr="007E06A6">
        <w:rPr>
          <w:rFonts w:ascii="Times New Roman" w:hAnsi="Times New Roman" w:cs="Times New Roman"/>
          <w:color w:val="20231E"/>
          <w:lang w:val="en-US" w:eastAsia="en-US"/>
        </w:rPr>
        <w:t>.</w:t>
      </w:r>
      <w:r w:rsidRPr="007E06A6">
        <w:rPr>
          <w:rFonts w:ascii="Times New Roman" w:hAnsi="Times New Roman" w:cs="Times New Roman"/>
          <w:lang w:val="en-US"/>
        </w:rPr>
        <w:t xml:space="preserve"> </w:t>
      </w:r>
    </w:p>
    <w:p w14:paraId="57DCDF37" w14:textId="77777777" w:rsidR="003C68BD" w:rsidRPr="003C68BD" w:rsidRDefault="003C68BD" w:rsidP="003C68BD">
      <w:pPr>
        <w:spacing w:line="360" w:lineRule="auto"/>
        <w:rPr>
          <w:rFonts w:ascii="Times New Roman" w:hAnsi="Times New Roman" w:cs="Times New Roman"/>
          <w:color w:val="20231E"/>
          <w:lang w:val="en-US" w:eastAsia="en-US"/>
        </w:rPr>
      </w:pPr>
      <w:proofErr w:type="spellStart"/>
      <w:r w:rsidRPr="003C68BD">
        <w:rPr>
          <w:rFonts w:ascii="Times New Roman" w:hAnsi="Times New Roman" w:cs="Times New Roman"/>
          <w:color w:val="20231E"/>
          <w:lang w:val="en-US" w:eastAsia="en-US"/>
        </w:rPr>
        <w:t>Limwattananon</w:t>
      </w:r>
      <w:proofErr w:type="spellEnd"/>
      <w:r w:rsidRPr="003C68BD">
        <w:rPr>
          <w:rFonts w:ascii="Times New Roman" w:hAnsi="Times New Roman" w:cs="Times New Roman"/>
          <w:color w:val="20231E"/>
          <w:lang w:val="en-US" w:eastAsia="en-US"/>
        </w:rPr>
        <w:t xml:space="preserve">, </w:t>
      </w:r>
      <w:proofErr w:type="spellStart"/>
      <w:r w:rsidRPr="003C68BD">
        <w:rPr>
          <w:rFonts w:ascii="Times New Roman" w:hAnsi="Times New Roman" w:cs="Times New Roman"/>
          <w:color w:val="20231E"/>
          <w:lang w:val="en-US" w:eastAsia="en-US"/>
        </w:rPr>
        <w:t>Supon</w:t>
      </w:r>
      <w:proofErr w:type="spellEnd"/>
      <w:r w:rsidRPr="003C68BD">
        <w:rPr>
          <w:rFonts w:ascii="Times New Roman" w:hAnsi="Times New Roman" w:cs="Times New Roman"/>
          <w:color w:val="20231E"/>
          <w:lang w:val="en-US" w:eastAsia="en-US"/>
        </w:rPr>
        <w:t xml:space="preserve">, Sven </w:t>
      </w:r>
      <w:proofErr w:type="spellStart"/>
      <w:r w:rsidRPr="003C68BD">
        <w:rPr>
          <w:rFonts w:ascii="Times New Roman" w:hAnsi="Times New Roman" w:cs="Times New Roman"/>
          <w:color w:val="20231E"/>
          <w:lang w:val="en-US" w:eastAsia="en-US"/>
        </w:rPr>
        <w:t>Neelsen</w:t>
      </w:r>
      <w:proofErr w:type="spellEnd"/>
      <w:r w:rsidRPr="003C68BD">
        <w:rPr>
          <w:rFonts w:ascii="Times New Roman" w:hAnsi="Times New Roman" w:cs="Times New Roman"/>
          <w:color w:val="20231E"/>
          <w:lang w:val="en-US" w:eastAsia="en-US"/>
        </w:rPr>
        <w:t xml:space="preserve">, Owen O'Donnell, </w:t>
      </w:r>
      <w:proofErr w:type="spellStart"/>
      <w:r w:rsidRPr="003C68BD">
        <w:rPr>
          <w:rFonts w:ascii="Times New Roman" w:hAnsi="Times New Roman" w:cs="Times New Roman"/>
          <w:color w:val="20231E"/>
          <w:lang w:val="en-US" w:eastAsia="en-US"/>
        </w:rPr>
        <w:t>Phusit</w:t>
      </w:r>
      <w:proofErr w:type="spellEnd"/>
      <w:r w:rsidRPr="003C68BD">
        <w:rPr>
          <w:rFonts w:ascii="Times New Roman" w:hAnsi="Times New Roman" w:cs="Times New Roman"/>
          <w:color w:val="20231E"/>
          <w:lang w:val="en-US" w:eastAsia="en-US"/>
        </w:rPr>
        <w:t xml:space="preserve"> </w:t>
      </w:r>
      <w:proofErr w:type="spellStart"/>
      <w:r w:rsidRPr="003C68BD">
        <w:rPr>
          <w:rFonts w:ascii="Times New Roman" w:hAnsi="Times New Roman" w:cs="Times New Roman"/>
          <w:color w:val="20231E"/>
          <w:lang w:val="en-US" w:eastAsia="en-US"/>
        </w:rPr>
        <w:t>Prakongsai</w:t>
      </w:r>
      <w:proofErr w:type="spellEnd"/>
      <w:r w:rsidRPr="003C68BD">
        <w:rPr>
          <w:rFonts w:ascii="Times New Roman" w:hAnsi="Times New Roman" w:cs="Times New Roman"/>
          <w:color w:val="20231E"/>
          <w:lang w:val="en-US" w:eastAsia="en-US"/>
        </w:rPr>
        <w:t xml:space="preserve">, </w:t>
      </w:r>
      <w:proofErr w:type="spellStart"/>
      <w:r w:rsidRPr="003C68BD">
        <w:rPr>
          <w:rFonts w:ascii="Times New Roman" w:hAnsi="Times New Roman" w:cs="Times New Roman"/>
          <w:color w:val="20231E"/>
          <w:lang w:val="en-US" w:eastAsia="en-US"/>
        </w:rPr>
        <w:t>Viroj</w:t>
      </w:r>
      <w:proofErr w:type="spellEnd"/>
      <w:r w:rsidRPr="003C68BD">
        <w:rPr>
          <w:rFonts w:ascii="Times New Roman" w:hAnsi="Times New Roman" w:cs="Times New Roman"/>
          <w:color w:val="20231E"/>
          <w:lang w:val="en-US" w:eastAsia="en-US"/>
        </w:rPr>
        <w:t xml:space="preserve"> </w:t>
      </w:r>
    </w:p>
    <w:p w14:paraId="4F6C1FEA" w14:textId="77777777" w:rsidR="003C68BD" w:rsidRPr="003C68BD" w:rsidRDefault="003C68BD" w:rsidP="003C68BD">
      <w:pPr>
        <w:widowControl w:val="0"/>
        <w:autoSpaceDE w:val="0"/>
        <w:autoSpaceDN w:val="0"/>
        <w:adjustRightInd w:val="0"/>
        <w:spacing w:line="360" w:lineRule="auto"/>
        <w:ind w:left="708"/>
        <w:rPr>
          <w:rFonts w:ascii="Times New Roman" w:hAnsi="Times New Roman" w:cs="Times New Roman"/>
          <w:color w:val="20231E"/>
          <w:lang w:val="en-US" w:eastAsia="en-US"/>
        </w:rPr>
      </w:pPr>
      <w:proofErr w:type="spellStart"/>
      <w:r w:rsidRPr="003C68BD">
        <w:rPr>
          <w:rFonts w:ascii="Times New Roman" w:hAnsi="Times New Roman" w:cs="Times New Roman"/>
          <w:color w:val="20231E"/>
          <w:lang w:val="en-US" w:eastAsia="en-US"/>
        </w:rPr>
        <w:t>Tangcharoensathien</w:t>
      </w:r>
      <w:proofErr w:type="spellEnd"/>
      <w:r w:rsidRPr="003C68BD">
        <w:rPr>
          <w:rFonts w:ascii="Times New Roman" w:hAnsi="Times New Roman" w:cs="Times New Roman"/>
          <w:color w:val="20231E"/>
          <w:lang w:val="en-US" w:eastAsia="en-US"/>
        </w:rPr>
        <w:t xml:space="preserve">, Eddy van </w:t>
      </w:r>
      <w:proofErr w:type="spellStart"/>
      <w:r w:rsidRPr="003C68BD">
        <w:rPr>
          <w:rFonts w:ascii="Times New Roman" w:hAnsi="Times New Roman" w:cs="Times New Roman"/>
          <w:color w:val="20231E"/>
          <w:lang w:val="en-US" w:eastAsia="en-US"/>
        </w:rPr>
        <w:t>Doorslaer</w:t>
      </w:r>
      <w:proofErr w:type="spellEnd"/>
      <w:r w:rsidRPr="003C68BD">
        <w:rPr>
          <w:rFonts w:ascii="Times New Roman" w:hAnsi="Times New Roman" w:cs="Times New Roman"/>
          <w:color w:val="20231E"/>
          <w:lang w:val="en-US" w:eastAsia="en-US"/>
        </w:rPr>
        <w:t xml:space="preserve"> and </w:t>
      </w:r>
      <w:proofErr w:type="spellStart"/>
      <w:r w:rsidRPr="003C68BD">
        <w:rPr>
          <w:rFonts w:ascii="Times New Roman" w:hAnsi="Times New Roman" w:cs="Times New Roman"/>
          <w:color w:val="20231E"/>
          <w:lang w:val="en-US" w:eastAsia="en-US"/>
        </w:rPr>
        <w:t>Vuthiphan</w:t>
      </w:r>
      <w:proofErr w:type="spellEnd"/>
      <w:r w:rsidRPr="003C68BD">
        <w:rPr>
          <w:rFonts w:ascii="Times New Roman" w:hAnsi="Times New Roman" w:cs="Times New Roman"/>
          <w:color w:val="20231E"/>
          <w:lang w:val="en-US" w:eastAsia="en-US"/>
        </w:rPr>
        <w:t xml:space="preserve"> </w:t>
      </w:r>
      <w:proofErr w:type="spellStart"/>
      <w:r w:rsidRPr="003C68BD">
        <w:rPr>
          <w:rFonts w:ascii="Times New Roman" w:hAnsi="Times New Roman" w:cs="Times New Roman"/>
          <w:color w:val="20231E"/>
          <w:lang w:val="en-US" w:eastAsia="en-US"/>
        </w:rPr>
        <w:t>Vongmongkol</w:t>
      </w:r>
      <w:proofErr w:type="spellEnd"/>
      <w:r w:rsidRPr="003C68BD">
        <w:rPr>
          <w:rFonts w:ascii="Times New Roman" w:hAnsi="Times New Roman" w:cs="Times New Roman"/>
          <w:color w:val="20231E"/>
          <w:lang w:val="en-US" w:eastAsia="en-US"/>
        </w:rPr>
        <w:t>. 2015. Universal coverage with supply-side reform: The impact on medical expenditure risk and utilization in Thailand. Journal of Public Economics 121: 79-94.</w:t>
      </w:r>
    </w:p>
    <w:p w14:paraId="19E0DEE0" w14:textId="77777777" w:rsidR="00136014" w:rsidRPr="003C68BD" w:rsidRDefault="00136014" w:rsidP="003C68BD">
      <w:pPr>
        <w:spacing w:line="360" w:lineRule="auto"/>
        <w:rPr>
          <w:rFonts w:ascii="Times New Roman" w:hAnsi="Times New Roman" w:cs="Times New Roman"/>
          <w:color w:val="20231E"/>
          <w:lang w:val="en-US" w:eastAsia="en-US"/>
        </w:rPr>
      </w:pPr>
      <w:proofErr w:type="spellStart"/>
      <w:r w:rsidRPr="003C68BD">
        <w:rPr>
          <w:rFonts w:ascii="Times New Roman" w:hAnsi="Times New Roman" w:cs="Times New Roman"/>
          <w:color w:val="20231E"/>
          <w:lang w:val="en-US" w:eastAsia="en-US"/>
        </w:rPr>
        <w:t>Litvack</w:t>
      </w:r>
      <w:proofErr w:type="spellEnd"/>
      <w:r w:rsidRPr="003C68BD">
        <w:rPr>
          <w:rFonts w:ascii="Times New Roman" w:hAnsi="Times New Roman" w:cs="Times New Roman"/>
          <w:color w:val="20231E"/>
          <w:lang w:val="en-US" w:eastAsia="en-US"/>
        </w:rPr>
        <w:t xml:space="preserve">, Jennie I., Claude Bodart. 1993. User fees plus quality equals improved access to </w:t>
      </w:r>
    </w:p>
    <w:p w14:paraId="62D2FC3B" w14:textId="77777777" w:rsidR="00136014" w:rsidRPr="007E06A6" w:rsidRDefault="00136014" w:rsidP="003C68BD">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health care: Results of a field experiment in Cameroon. </w:t>
      </w:r>
      <w:r w:rsidRPr="007E06A6">
        <w:rPr>
          <w:rFonts w:ascii="Times New Roman" w:hAnsi="Times New Roman" w:cs="Times New Roman"/>
          <w:i/>
          <w:lang w:val="en-US"/>
        </w:rPr>
        <w:t>Social Science &amp; Medicine</w:t>
      </w:r>
      <w:r w:rsidRPr="007E06A6">
        <w:rPr>
          <w:rFonts w:ascii="Times New Roman" w:hAnsi="Times New Roman" w:cs="Times New Roman"/>
          <w:lang w:val="en-US"/>
        </w:rPr>
        <w:t xml:space="preserve"> 37(3): 369–383. </w:t>
      </w:r>
    </w:p>
    <w:p w14:paraId="532360DD" w14:textId="77777777" w:rsidR="00136014" w:rsidRPr="007E06A6" w:rsidRDefault="00136014" w:rsidP="003C68BD">
      <w:pPr>
        <w:spacing w:line="360" w:lineRule="auto"/>
        <w:rPr>
          <w:rFonts w:ascii="Times New Roman" w:hAnsi="Times New Roman" w:cs="Times New Roman"/>
          <w:lang w:val="en-US"/>
        </w:rPr>
      </w:pPr>
      <w:r w:rsidRPr="007E06A6">
        <w:rPr>
          <w:rFonts w:ascii="Times New Roman" w:hAnsi="Times New Roman" w:cs="Times New Roman"/>
          <w:lang w:val="en-US"/>
        </w:rPr>
        <w:t xml:space="preserve">Liu, Gordon G., </w:t>
      </w:r>
      <w:proofErr w:type="spellStart"/>
      <w:r w:rsidRPr="007E06A6">
        <w:rPr>
          <w:rFonts w:ascii="Times New Roman" w:hAnsi="Times New Roman" w:cs="Times New Roman"/>
          <w:lang w:val="en-US"/>
        </w:rPr>
        <w:t>Renhua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Cai</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Zhongyun</w:t>
      </w:r>
      <w:proofErr w:type="spellEnd"/>
      <w:r w:rsidRPr="007E06A6">
        <w:rPr>
          <w:rFonts w:ascii="Times New Roman" w:hAnsi="Times New Roman" w:cs="Times New Roman"/>
          <w:lang w:val="en-US"/>
        </w:rPr>
        <w:t xml:space="preserve"> Zhao, Peter Yuen, </w:t>
      </w:r>
      <w:proofErr w:type="spellStart"/>
      <w:r w:rsidRPr="007E06A6">
        <w:rPr>
          <w:rFonts w:ascii="Times New Roman" w:hAnsi="Times New Roman" w:cs="Times New Roman"/>
          <w:lang w:val="en-US"/>
        </w:rPr>
        <w:t>Xianjun</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Xiong</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Shumarry</w:t>
      </w:r>
      <w:proofErr w:type="spellEnd"/>
      <w:r w:rsidRPr="007E06A6">
        <w:rPr>
          <w:rFonts w:ascii="Times New Roman" w:hAnsi="Times New Roman" w:cs="Times New Roman"/>
          <w:lang w:val="en-US"/>
        </w:rPr>
        <w:t xml:space="preserve"> Chao, </w:t>
      </w:r>
    </w:p>
    <w:p w14:paraId="0F47DAAD" w14:textId="77777777" w:rsidR="00136014" w:rsidRPr="007E06A6" w:rsidRDefault="00136014" w:rsidP="003C68BD">
      <w:pPr>
        <w:spacing w:line="360" w:lineRule="auto"/>
        <w:ind w:left="708"/>
        <w:rPr>
          <w:rFonts w:ascii="Times New Roman" w:hAnsi="Times New Roman" w:cs="Times New Roman"/>
          <w:lang w:val="en-US"/>
        </w:rPr>
      </w:pPr>
      <w:proofErr w:type="spellStart"/>
      <w:r w:rsidRPr="007E06A6">
        <w:rPr>
          <w:rFonts w:ascii="Times New Roman" w:hAnsi="Times New Roman" w:cs="Times New Roman"/>
          <w:lang w:val="en-US"/>
        </w:rPr>
        <w:t>Boqing</w:t>
      </w:r>
      <w:proofErr w:type="spellEnd"/>
      <w:r w:rsidRPr="007E06A6">
        <w:rPr>
          <w:rFonts w:ascii="Times New Roman" w:hAnsi="Times New Roman" w:cs="Times New Roman"/>
          <w:lang w:val="en-US"/>
        </w:rPr>
        <w:t xml:space="preserve"> Wang. 1999. Urban health care reform initiative in China: findings from its pilot experiment in Zhenjiang City. </w:t>
      </w:r>
      <w:r w:rsidRPr="007E06A6">
        <w:rPr>
          <w:rFonts w:ascii="Times New Roman" w:hAnsi="Times New Roman" w:cs="Times New Roman"/>
          <w:i/>
          <w:lang w:val="en-US"/>
        </w:rPr>
        <w:t>International Journal of Economic Development</w:t>
      </w:r>
      <w:r w:rsidRPr="007E06A6">
        <w:rPr>
          <w:rFonts w:ascii="Times New Roman" w:hAnsi="Times New Roman" w:cs="Times New Roman"/>
          <w:lang w:val="en-US"/>
        </w:rPr>
        <w:t xml:space="preserve"> 1(4): 504–525.</w:t>
      </w:r>
    </w:p>
    <w:p w14:paraId="529CD0E6"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 xml:space="preserve">Liu, Dan, Daniel W. </w:t>
      </w:r>
      <w:proofErr w:type="spellStart"/>
      <w:r w:rsidRPr="007E06A6">
        <w:rPr>
          <w:rFonts w:ascii="Times New Roman" w:hAnsi="Times New Roman" w:cs="Times New Roman"/>
          <w:lang w:val="en-US"/>
        </w:rPr>
        <w:t>Tsegai</w:t>
      </w:r>
      <w:proofErr w:type="spellEnd"/>
      <w:r w:rsidRPr="007E06A6">
        <w:rPr>
          <w:rFonts w:ascii="Times New Roman" w:hAnsi="Times New Roman" w:cs="Times New Roman"/>
          <w:lang w:val="en-US"/>
        </w:rPr>
        <w:t xml:space="preserve">. 2011. The New Cooperative Medical Scheme (NCMS) and its </w:t>
      </w:r>
    </w:p>
    <w:p w14:paraId="6506EE48" w14:textId="77777777" w:rsidR="00136014" w:rsidRPr="007E06A6" w:rsidRDefault="00136014" w:rsidP="00136014">
      <w:pPr>
        <w:spacing w:line="360" w:lineRule="auto"/>
        <w:ind w:left="708"/>
        <w:rPr>
          <w:rFonts w:ascii="Times New Roman" w:hAnsi="Times New Roman" w:cs="Times New Roman"/>
          <w:lang w:val="en-US"/>
        </w:rPr>
      </w:pPr>
      <w:r w:rsidRPr="007E06A6">
        <w:rPr>
          <w:rFonts w:ascii="Times New Roman" w:hAnsi="Times New Roman" w:cs="Times New Roman"/>
          <w:lang w:val="en-US"/>
        </w:rPr>
        <w:t>implications for access to health care and medical expenditure: Evidence from rural China. ZEF -- Discussion Papers on Development Policy No.155.</w:t>
      </w:r>
    </w:p>
    <w:p w14:paraId="55F01B1E"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 xml:space="preserve">Manning, </w:t>
      </w:r>
      <w:r w:rsidRPr="007E06A6">
        <w:rPr>
          <w:rFonts w:ascii="Times New Roman" w:eastAsia="Times New Roman" w:hAnsi="Times New Roman" w:cs="Times New Roman"/>
          <w:lang w:val="en-US"/>
        </w:rPr>
        <w:t>Willard G.</w:t>
      </w:r>
      <w:r w:rsidRPr="007E06A6">
        <w:rPr>
          <w:rFonts w:ascii="Times New Roman" w:hAnsi="Times New Roman" w:cs="Times New Roman"/>
          <w:lang w:val="en-US"/>
        </w:rPr>
        <w:t xml:space="preserve"> and John Mullahy. 2001. Estimating log models: to transform or not to </w:t>
      </w:r>
    </w:p>
    <w:p w14:paraId="774D3B5E" w14:textId="62C93444" w:rsidR="00136014" w:rsidRPr="007E06A6" w:rsidRDefault="00136014" w:rsidP="00136014">
      <w:pPr>
        <w:spacing w:line="360" w:lineRule="auto"/>
        <w:ind w:firstLine="708"/>
        <w:rPr>
          <w:rFonts w:ascii="Times New Roman" w:hAnsi="Times New Roman" w:cs="Times New Roman"/>
          <w:lang w:val="en-US"/>
        </w:rPr>
      </w:pPr>
      <w:r w:rsidRPr="007E06A6">
        <w:rPr>
          <w:rFonts w:ascii="Times New Roman" w:hAnsi="Times New Roman" w:cs="Times New Roman"/>
          <w:lang w:val="en-US"/>
        </w:rPr>
        <w:t xml:space="preserve">transform? </w:t>
      </w:r>
      <w:r w:rsidRPr="007E06A6">
        <w:rPr>
          <w:rFonts w:ascii="Times New Roman" w:hAnsi="Times New Roman" w:cs="Times New Roman"/>
          <w:i/>
          <w:lang w:val="en-US"/>
        </w:rPr>
        <w:t>Journal of Health Economics</w:t>
      </w:r>
      <w:r w:rsidR="00EF2F8D" w:rsidRPr="007E06A6">
        <w:rPr>
          <w:rFonts w:ascii="Times New Roman" w:hAnsi="Times New Roman" w:cs="Times New Roman"/>
          <w:lang w:val="en-US"/>
        </w:rPr>
        <w:t xml:space="preserve"> 20 (4): 461–</w:t>
      </w:r>
      <w:r w:rsidRPr="007E06A6">
        <w:rPr>
          <w:rFonts w:ascii="Times New Roman" w:hAnsi="Times New Roman" w:cs="Times New Roman"/>
          <w:lang w:val="en-US"/>
        </w:rPr>
        <w:t>494.</w:t>
      </w:r>
    </w:p>
    <w:p w14:paraId="68EB6D72"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 xml:space="preserve">McIntyre, Diane, Michael </w:t>
      </w:r>
      <w:proofErr w:type="spellStart"/>
      <w:r w:rsidRPr="007E06A6">
        <w:rPr>
          <w:rFonts w:ascii="Times New Roman" w:hAnsi="Times New Roman" w:cs="Times New Roman"/>
          <w:lang w:val="en-US"/>
        </w:rPr>
        <w:t>Thiede</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Göran</w:t>
      </w:r>
      <w:proofErr w:type="spellEnd"/>
      <w:r w:rsidRPr="007E06A6">
        <w:rPr>
          <w:rFonts w:ascii="Times New Roman" w:hAnsi="Times New Roman" w:cs="Times New Roman"/>
          <w:lang w:val="en-US"/>
        </w:rPr>
        <w:t xml:space="preserve"> Dahlgren and Margaret Whitehead. 2006. What are </w:t>
      </w:r>
    </w:p>
    <w:p w14:paraId="2AD2A8A0" w14:textId="77777777" w:rsidR="00136014" w:rsidRPr="007E06A6" w:rsidRDefault="00136014" w:rsidP="00762563">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the economic consequences for households of illness and of paying for health care in low- and middle-income country contexts? </w:t>
      </w:r>
      <w:r w:rsidRPr="007E06A6">
        <w:rPr>
          <w:rFonts w:ascii="Times New Roman" w:hAnsi="Times New Roman" w:cs="Times New Roman"/>
          <w:i/>
          <w:lang w:val="en-US"/>
        </w:rPr>
        <w:t>Social Science &amp; Medicine</w:t>
      </w:r>
      <w:r w:rsidRPr="007E06A6">
        <w:rPr>
          <w:rFonts w:ascii="Times New Roman" w:hAnsi="Times New Roman" w:cs="Times New Roman"/>
          <w:lang w:val="en-US"/>
        </w:rPr>
        <w:t xml:space="preserve"> 62(4): 858–865.</w:t>
      </w:r>
    </w:p>
    <w:p w14:paraId="78B4E891" w14:textId="77777777" w:rsidR="00762563" w:rsidRPr="007E06A6" w:rsidRDefault="00762563" w:rsidP="00762563">
      <w:pPr>
        <w:spacing w:line="360" w:lineRule="auto"/>
        <w:outlineLvl w:val="0"/>
        <w:rPr>
          <w:rFonts w:ascii="Times New Roman" w:eastAsia="Times New Roman" w:hAnsi="Times New Roman" w:cs="Times New Roman"/>
          <w:lang w:val="en-US"/>
        </w:rPr>
      </w:pPr>
      <w:proofErr w:type="spellStart"/>
      <w:r w:rsidRPr="007E06A6">
        <w:rPr>
          <w:rFonts w:ascii="Times New Roman" w:eastAsia="Times New Roman" w:hAnsi="Times New Roman" w:cs="Times New Roman"/>
          <w:bCs/>
          <w:kern w:val="36"/>
          <w:lang w:val="en-US"/>
        </w:rPr>
        <w:t>Mebratie</w:t>
      </w:r>
      <w:proofErr w:type="spellEnd"/>
      <w:r w:rsidRPr="007E06A6">
        <w:rPr>
          <w:rFonts w:ascii="Times New Roman" w:eastAsia="Times New Roman" w:hAnsi="Times New Roman" w:cs="Times New Roman"/>
          <w:bCs/>
          <w:kern w:val="36"/>
          <w:lang w:val="en-US"/>
        </w:rPr>
        <w:t xml:space="preserve">, </w:t>
      </w:r>
      <w:proofErr w:type="spellStart"/>
      <w:r w:rsidRPr="007E06A6">
        <w:rPr>
          <w:rFonts w:ascii="Times New Roman" w:eastAsia="Times New Roman" w:hAnsi="Times New Roman" w:cs="Times New Roman"/>
          <w:bCs/>
          <w:kern w:val="36"/>
          <w:lang w:val="en-US"/>
        </w:rPr>
        <w:t>Anagaw</w:t>
      </w:r>
      <w:proofErr w:type="spellEnd"/>
      <w:r w:rsidRPr="007E06A6">
        <w:rPr>
          <w:rFonts w:ascii="Times New Roman" w:eastAsia="Times New Roman" w:hAnsi="Times New Roman" w:cs="Times New Roman"/>
          <w:bCs/>
          <w:kern w:val="36"/>
          <w:lang w:val="en-US"/>
        </w:rPr>
        <w:t xml:space="preserve">, </w:t>
      </w:r>
      <w:r w:rsidRPr="007E06A6">
        <w:rPr>
          <w:rFonts w:ascii="Times New Roman" w:eastAsia="Times New Roman" w:hAnsi="Times New Roman" w:cs="Times New Roman"/>
          <w:lang w:val="en-US"/>
        </w:rPr>
        <w:t xml:space="preserve">Robert A. Sparrow, </w:t>
      </w:r>
      <w:proofErr w:type="spellStart"/>
      <w:r w:rsidRPr="007E06A6">
        <w:rPr>
          <w:rFonts w:ascii="Times New Roman" w:eastAsia="Times New Roman" w:hAnsi="Times New Roman" w:cs="Times New Roman"/>
          <w:lang w:val="en-US"/>
        </w:rPr>
        <w:t>Zelalem</w:t>
      </w:r>
      <w:proofErr w:type="spellEnd"/>
      <w:r w:rsidRPr="007E06A6">
        <w:rPr>
          <w:rFonts w:ascii="Times New Roman" w:eastAsia="Times New Roman" w:hAnsi="Times New Roman" w:cs="Times New Roman"/>
          <w:lang w:val="en-US"/>
        </w:rPr>
        <w:t xml:space="preserve"> Y. </w:t>
      </w:r>
      <w:proofErr w:type="spellStart"/>
      <w:r w:rsidRPr="007E06A6">
        <w:rPr>
          <w:rFonts w:ascii="Times New Roman" w:eastAsia="Times New Roman" w:hAnsi="Times New Roman" w:cs="Times New Roman"/>
          <w:lang w:val="en-US"/>
        </w:rPr>
        <w:t>Debebe</w:t>
      </w:r>
      <w:proofErr w:type="spellEnd"/>
      <w:r w:rsidRPr="007E06A6">
        <w:rPr>
          <w:rFonts w:ascii="Times New Roman" w:eastAsia="Times New Roman" w:hAnsi="Times New Roman" w:cs="Times New Roman"/>
          <w:lang w:val="en-US"/>
        </w:rPr>
        <w:t xml:space="preserve">, </w:t>
      </w:r>
      <w:proofErr w:type="spellStart"/>
      <w:r w:rsidRPr="007E06A6">
        <w:rPr>
          <w:rFonts w:ascii="Times New Roman" w:eastAsia="Times New Roman" w:hAnsi="Times New Roman" w:cs="Times New Roman"/>
          <w:lang w:val="en-US"/>
        </w:rPr>
        <w:t>Degnet</w:t>
      </w:r>
      <w:proofErr w:type="spellEnd"/>
      <w:r w:rsidRPr="007E06A6">
        <w:rPr>
          <w:rFonts w:ascii="Times New Roman" w:eastAsia="Times New Roman" w:hAnsi="Times New Roman" w:cs="Times New Roman"/>
          <w:lang w:val="en-US"/>
        </w:rPr>
        <w:t xml:space="preserve"> </w:t>
      </w:r>
      <w:proofErr w:type="spellStart"/>
      <w:r w:rsidRPr="007E06A6">
        <w:rPr>
          <w:rFonts w:ascii="Times New Roman" w:eastAsia="Times New Roman" w:hAnsi="Times New Roman" w:cs="Times New Roman"/>
          <w:lang w:val="en-US"/>
        </w:rPr>
        <w:t>Abebaw</w:t>
      </w:r>
      <w:proofErr w:type="spellEnd"/>
      <w:r w:rsidRPr="007E06A6">
        <w:rPr>
          <w:rFonts w:ascii="Times New Roman" w:eastAsia="Times New Roman" w:hAnsi="Times New Roman" w:cs="Times New Roman"/>
          <w:lang w:val="en-US"/>
        </w:rPr>
        <w:t xml:space="preserve"> </w:t>
      </w:r>
      <w:proofErr w:type="spellStart"/>
      <w:r w:rsidRPr="007E06A6">
        <w:rPr>
          <w:rFonts w:ascii="Times New Roman" w:eastAsia="Times New Roman" w:hAnsi="Times New Roman" w:cs="Times New Roman"/>
          <w:lang w:val="en-US"/>
        </w:rPr>
        <w:t>Ejigie</w:t>
      </w:r>
      <w:proofErr w:type="spellEnd"/>
      <w:r w:rsidRPr="007E06A6">
        <w:rPr>
          <w:rFonts w:ascii="Times New Roman" w:eastAsia="Times New Roman" w:hAnsi="Times New Roman" w:cs="Times New Roman"/>
          <w:lang w:val="en-US"/>
        </w:rPr>
        <w:t xml:space="preserve">, </w:t>
      </w:r>
      <w:proofErr w:type="spellStart"/>
      <w:r w:rsidRPr="007E06A6">
        <w:rPr>
          <w:rFonts w:ascii="Times New Roman" w:eastAsia="Times New Roman" w:hAnsi="Times New Roman" w:cs="Times New Roman"/>
          <w:lang w:val="en-US"/>
        </w:rPr>
        <w:t>Getnet</w:t>
      </w:r>
      <w:proofErr w:type="spellEnd"/>
      <w:r w:rsidRPr="007E06A6">
        <w:rPr>
          <w:rFonts w:ascii="Times New Roman" w:eastAsia="Times New Roman" w:hAnsi="Times New Roman" w:cs="Times New Roman"/>
          <w:lang w:val="en-US"/>
        </w:rPr>
        <w:t xml:space="preserve"> </w:t>
      </w:r>
    </w:p>
    <w:p w14:paraId="7852E34A" w14:textId="4F4B0C2B" w:rsidR="00762563" w:rsidRPr="007E06A6" w:rsidRDefault="00762563" w:rsidP="00762563">
      <w:pPr>
        <w:spacing w:line="360" w:lineRule="auto"/>
        <w:ind w:left="720"/>
        <w:outlineLvl w:val="0"/>
        <w:rPr>
          <w:rFonts w:ascii="Times New Roman" w:eastAsia="Times New Roman" w:hAnsi="Times New Roman" w:cs="Times New Roman"/>
          <w:bCs/>
          <w:kern w:val="36"/>
          <w:lang w:val="en-US"/>
        </w:rPr>
      </w:pPr>
      <w:proofErr w:type="spellStart"/>
      <w:r w:rsidRPr="007E06A6">
        <w:rPr>
          <w:rFonts w:ascii="Times New Roman" w:eastAsia="Times New Roman" w:hAnsi="Times New Roman" w:cs="Times New Roman"/>
          <w:lang w:val="en-US"/>
        </w:rPr>
        <w:lastRenderedPageBreak/>
        <w:t>Alemu</w:t>
      </w:r>
      <w:proofErr w:type="spellEnd"/>
      <w:r w:rsidRPr="007E06A6">
        <w:rPr>
          <w:rFonts w:ascii="Times New Roman" w:eastAsia="Times New Roman" w:hAnsi="Times New Roman" w:cs="Times New Roman"/>
          <w:lang w:val="en-US"/>
        </w:rPr>
        <w:t xml:space="preserve">, Arjun S. </w:t>
      </w:r>
      <w:proofErr w:type="spellStart"/>
      <w:r w:rsidRPr="007E06A6">
        <w:rPr>
          <w:rFonts w:ascii="Times New Roman" w:eastAsia="Times New Roman" w:hAnsi="Times New Roman" w:cs="Times New Roman"/>
          <w:lang w:val="en-US"/>
        </w:rPr>
        <w:t>Bedi</w:t>
      </w:r>
      <w:proofErr w:type="spellEnd"/>
      <w:r w:rsidRPr="007E06A6">
        <w:rPr>
          <w:rFonts w:ascii="Times New Roman" w:eastAsia="Times New Roman" w:hAnsi="Times New Roman" w:cs="Times New Roman"/>
          <w:bCs/>
          <w:kern w:val="36"/>
          <w:lang w:val="en-US"/>
        </w:rPr>
        <w:t>. 2015. The impact of Ethiopia’s pilot community based health insurance scheme on healthcare utilization and cost of care. ISS Working Paper 593, 1-46.</w:t>
      </w:r>
    </w:p>
    <w:p w14:paraId="6E9BBF6A" w14:textId="77777777" w:rsidR="00136014" w:rsidRPr="007E06A6" w:rsidRDefault="00136014" w:rsidP="00762563">
      <w:pPr>
        <w:spacing w:line="360" w:lineRule="auto"/>
        <w:rPr>
          <w:rFonts w:ascii="Times New Roman" w:hAnsi="Times New Roman" w:cs="Times New Roman"/>
          <w:lang w:val="en-US"/>
        </w:rPr>
      </w:pPr>
      <w:r w:rsidRPr="007E06A6">
        <w:rPr>
          <w:rFonts w:ascii="Times New Roman" w:hAnsi="Times New Roman" w:cs="Times New Roman"/>
          <w:lang w:val="en-US"/>
        </w:rPr>
        <w:t xml:space="preserve">Mihaylova B, Briggs A, O'Hagan A, Thompson S. 2011. Review of statistical methods for </w:t>
      </w:r>
    </w:p>
    <w:p w14:paraId="680B35AC" w14:textId="4DB11C62" w:rsidR="00136014" w:rsidRPr="007E06A6" w:rsidRDefault="00136014" w:rsidP="00136014">
      <w:pPr>
        <w:spacing w:line="360" w:lineRule="auto"/>
        <w:ind w:firstLine="708"/>
        <w:rPr>
          <w:rFonts w:ascii="Times New Roman" w:hAnsi="Times New Roman" w:cs="Times New Roman"/>
          <w:lang w:val="en-US"/>
        </w:rPr>
      </w:pPr>
      <w:r w:rsidRPr="007E06A6">
        <w:rPr>
          <w:rFonts w:ascii="Times New Roman" w:hAnsi="Times New Roman" w:cs="Times New Roman"/>
          <w:lang w:val="en-US"/>
        </w:rPr>
        <w:t xml:space="preserve">analyzing health care resources and costs. </w:t>
      </w:r>
      <w:r w:rsidRPr="007E06A6">
        <w:rPr>
          <w:rFonts w:ascii="Times New Roman" w:hAnsi="Times New Roman" w:cs="Times New Roman"/>
          <w:i/>
          <w:lang w:val="en-US"/>
        </w:rPr>
        <w:t>Health Economics</w:t>
      </w:r>
      <w:r w:rsidR="00EF2F8D" w:rsidRPr="007E06A6">
        <w:rPr>
          <w:rFonts w:ascii="Times New Roman" w:hAnsi="Times New Roman" w:cs="Times New Roman"/>
          <w:lang w:val="en-US"/>
        </w:rPr>
        <w:t xml:space="preserve"> 20(8): 897–</w:t>
      </w:r>
      <w:r w:rsidRPr="007E06A6">
        <w:rPr>
          <w:rFonts w:ascii="Times New Roman" w:hAnsi="Times New Roman" w:cs="Times New Roman"/>
          <w:lang w:val="en-US"/>
        </w:rPr>
        <w:t>916.</w:t>
      </w:r>
    </w:p>
    <w:p w14:paraId="1117048B" w14:textId="77777777" w:rsidR="00136014" w:rsidRPr="007E06A6" w:rsidRDefault="00136014" w:rsidP="00136014">
      <w:pPr>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lang w:val="en-US"/>
        </w:rPr>
        <w:t>NDHS. 2008. Philippines 2008 National Demographic and Health Survey -- Key Findings.</w:t>
      </w:r>
    </w:p>
    <w:p w14:paraId="6C7F41B9" w14:textId="77777777" w:rsidR="006E78FA" w:rsidRPr="007E06A6" w:rsidRDefault="00136014" w:rsidP="006E78FA">
      <w:pPr>
        <w:widowControl w:val="0"/>
        <w:autoSpaceDE w:val="0"/>
        <w:autoSpaceDN w:val="0"/>
        <w:adjustRightInd w:val="0"/>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NSCB.  2013. Philippine National Health Accounts 2005-2011. National Statistics </w:t>
      </w:r>
    </w:p>
    <w:p w14:paraId="3B16020B" w14:textId="69094061" w:rsidR="00136014" w:rsidRPr="007E06A6" w:rsidRDefault="00136014" w:rsidP="00BC3467">
      <w:pPr>
        <w:widowControl w:val="0"/>
        <w:autoSpaceDE w:val="0"/>
        <w:autoSpaceDN w:val="0"/>
        <w:adjustRightInd w:val="0"/>
        <w:spacing w:line="360" w:lineRule="auto"/>
        <w:ind w:firstLine="720"/>
        <w:rPr>
          <w:rFonts w:ascii="Times New Roman" w:hAnsi="Times New Roman" w:cs="Times New Roman"/>
          <w:iCs/>
          <w:lang w:val="en-US"/>
        </w:rPr>
      </w:pPr>
      <w:r w:rsidRPr="007E06A6">
        <w:rPr>
          <w:rFonts w:ascii="Times New Roman" w:hAnsi="Times New Roman" w:cs="Times New Roman"/>
          <w:iCs/>
          <w:lang w:val="en-US"/>
        </w:rPr>
        <w:t>Coordination Board (NSCB).</w:t>
      </w:r>
    </w:p>
    <w:p w14:paraId="20DA6A2D" w14:textId="77777777" w:rsidR="00BC3467" w:rsidRPr="007E06A6" w:rsidRDefault="00BC3467" w:rsidP="00BC3467">
      <w:pPr>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Pannarunothai, S. and A. Mills. 1997. The poor pay more: health-related inequality in </w:t>
      </w:r>
    </w:p>
    <w:p w14:paraId="535E76DD" w14:textId="7AF1BB93" w:rsidR="00BC3467" w:rsidRPr="007E06A6" w:rsidRDefault="00BC3467" w:rsidP="00BC3467">
      <w:pPr>
        <w:spacing w:line="360" w:lineRule="auto"/>
        <w:ind w:firstLine="720"/>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Thailand. </w:t>
      </w:r>
      <w:r w:rsidRPr="007E06A6">
        <w:rPr>
          <w:rFonts w:ascii="Times New Roman" w:eastAsia="Times New Roman" w:hAnsi="Times New Roman" w:cs="Times New Roman"/>
          <w:i/>
          <w:lang w:val="en-US"/>
        </w:rPr>
        <w:t>Social Science and Medicine</w:t>
      </w:r>
      <w:r w:rsidRPr="007E06A6">
        <w:rPr>
          <w:rFonts w:ascii="Times New Roman" w:eastAsia="Times New Roman" w:hAnsi="Times New Roman" w:cs="Times New Roman"/>
          <w:lang w:val="en-US"/>
        </w:rPr>
        <w:t xml:space="preserve"> 44(12): 1781-90.</w:t>
      </w:r>
    </w:p>
    <w:p w14:paraId="780B41ED" w14:textId="77777777" w:rsidR="006E78FA" w:rsidRPr="007E06A6" w:rsidRDefault="006E78FA" w:rsidP="00BC3467">
      <w:pPr>
        <w:widowControl w:val="0"/>
        <w:autoSpaceDE w:val="0"/>
        <w:autoSpaceDN w:val="0"/>
        <w:adjustRightInd w:val="0"/>
        <w:spacing w:line="360" w:lineRule="auto"/>
        <w:rPr>
          <w:rFonts w:ascii="Times New Roman" w:hAnsi="Times New Roman" w:cs="Times New Roman"/>
          <w:iCs/>
          <w:lang w:val="en-US"/>
        </w:rPr>
      </w:pPr>
      <w:r w:rsidRPr="007E06A6">
        <w:rPr>
          <w:rFonts w:ascii="Times New Roman" w:hAnsi="Times New Roman" w:cs="Times New Roman"/>
          <w:iCs/>
          <w:lang w:val="en-US"/>
        </w:rPr>
        <w:t xml:space="preserve">Peabody, James, Orville Solon, Stella Quimbo, Kara Hanson. 2009. An Unhealthy Public </w:t>
      </w:r>
    </w:p>
    <w:p w14:paraId="6651C8B2" w14:textId="47B97DFF" w:rsidR="006E78FA" w:rsidRPr="007E06A6" w:rsidRDefault="006E78FA" w:rsidP="006E78FA">
      <w:pPr>
        <w:widowControl w:val="0"/>
        <w:autoSpaceDE w:val="0"/>
        <w:autoSpaceDN w:val="0"/>
        <w:adjustRightInd w:val="0"/>
        <w:spacing w:line="360" w:lineRule="auto"/>
        <w:ind w:left="720"/>
        <w:rPr>
          <w:rFonts w:ascii="Times New Roman" w:hAnsi="Times New Roman" w:cs="Times New Roman"/>
          <w:iCs/>
          <w:lang w:val="en-US"/>
        </w:rPr>
      </w:pPr>
      <w:r w:rsidRPr="007E06A6">
        <w:rPr>
          <w:rFonts w:ascii="Times New Roman" w:hAnsi="Times New Roman" w:cs="Times New Roman"/>
          <w:iCs/>
          <w:lang w:val="en-US"/>
        </w:rPr>
        <w:t>Private Tension: The Impact of Physician Pharmacy Ownership on Prescribing Practices and Patient Spending, </w:t>
      </w:r>
      <w:r w:rsidRPr="007E06A6">
        <w:rPr>
          <w:rFonts w:ascii="Times New Roman" w:hAnsi="Times New Roman" w:cs="Times New Roman"/>
          <w:i/>
          <w:iCs/>
          <w:lang w:val="en-US"/>
        </w:rPr>
        <w:t>Health Affairs</w:t>
      </w:r>
      <w:r w:rsidR="00EF2F8D" w:rsidRPr="007E06A6">
        <w:rPr>
          <w:rFonts w:ascii="Times New Roman" w:hAnsi="Times New Roman" w:cs="Times New Roman"/>
          <w:iCs/>
          <w:lang w:val="en-US"/>
        </w:rPr>
        <w:t xml:space="preserve"> 28(4):1022</w:t>
      </w:r>
      <w:r w:rsidR="00EF2F8D" w:rsidRPr="007E06A6">
        <w:rPr>
          <w:rFonts w:ascii="Times New Roman" w:hAnsi="Times New Roman" w:cs="Times New Roman"/>
          <w:lang w:val="en-US"/>
        </w:rPr>
        <w:t>–</w:t>
      </w:r>
      <w:r w:rsidRPr="007E06A6">
        <w:rPr>
          <w:rFonts w:ascii="Times New Roman" w:hAnsi="Times New Roman" w:cs="Times New Roman"/>
          <w:iCs/>
          <w:lang w:val="en-US"/>
        </w:rPr>
        <w:t>1033</w:t>
      </w:r>
    </w:p>
    <w:p w14:paraId="352CB986" w14:textId="77777777" w:rsidR="00136014" w:rsidRPr="007E06A6" w:rsidRDefault="00136014" w:rsidP="00136014">
      <w:pPr>
        <w:widowControl w:val="0"/>
        <w:autoSpaceDE w:val="0"/>
        <w:autoSpaceDN w:val="0"/>
        <w:adjustRightInd w:val="0"/>
        <w:spacing w:line="360" w:lineRule="auto"/>
        <w:rPr>
          <w:rFonts w:ascii="Times New Roman" w:hAnsi="Times New Roman" w:cs="Times New Roman"/>
          <w:lang w:val="en-US"/>
        </w:rPr>
      </w:pPr>
      <w:r w:rsidRPr="007E06A6">
        <w:rPr>
          <w:rFonts w:ascii="Times New Roman" w:hAnsi="Times New Roman" w:cs="Times New Roman"/>
          <w:iCs/>
          <w:lang w:val="en-US"/>
        </w:rPr>
        <w:t>Peabody, John, Jhiedon Florentino, Riti Shimkhada, Orville Solon, and Stella Quimbo. 2010.</w:t>
      </w:r>
      <w:r w:rsidRPr="007E06A6">
        <w:rPr>
          <w:rFonts w:ascii="Times New Roman" w:hAnsi="Times New Roman" w:cs="Times New Roman"/>
          <w:lang w:val="en-US"/>
        </w:rPr>
        <w:t xml:space="preserve"> </w:t>
      </w:r>
    </w:p>
    <w:p w14:paraId="0FD60FE4" w14:textId="189E7079" w:rsidR="00136014" w:rsidRPr="007E06A6" w:rsidRDefault="00136014" w:rsidP="00136014">
      <w:pPr>
        <w:widowControl w:val="0"/>
        <w:autoSpaceDE w:val="0"/>
        <w:autoSpaceDN w:val="0"/>
        <w:adjustRightInd w:val="0"/>
        <w:spacing w:line="360" w:lineRule="auto"/>
        <w:ind w:left="708"/>
        <w:rPr>
          <w:rFonts w:ascii="Times New Roman" w:hAnsi="Times New Roman" w:cs="Times New Roman"/>
          <w:lang w:val="en-US"/>
        </w:rPr>
      </w:pPr>
      <w:r w:rsidRPr="007E06A6">
        <w:rPr>
          <w:rFonts w:ascii="Times New Roman" w:hAnsi="Times New Roman" w:cs="Times New Roman"/>
          <w:lang w:val="en-US"/>
        </w:rPr>
        <w:t>Quality Variation and its I</w:t>
      </w:r>
      <w:r w:rsidR="00EF2F8D" w:rsidRPr="007E06A6">
        <w:rPr>
          <w:rFonts w:ascii="Times New Roman" w:hAnsi="Times New Roman" w:cs="Times New Roman"/>
          <w:lang w:val="en-US"/>
        </w:rPr>
        <w:t>mpact on Costs and Satisfaction</w:t>
      </w:r>
      <w:r w:rsidRPr="007E06A6">
        <w:rPr>
          <w:rFonts w:ascii="Times New Roman" w:hAnsi="Times New Roman" w:cs="Times New Roman"/>
          <w:lang w:val="en-US"/>
        </w:rPr>
        <w:t xml:space="preserve">: </w:t>
      </w:r>
      <w:r w:rsidRPr="007E06A6">
        <w:rPr>
          <w:rFonts w:ascii="Times New Roman" w:hAnsi="Times New Roman" w:cs="Times New Roman"/>
          <w:iCs/>
          <w:lang w:val="en-US"/>
        </w:rPr>
        <w:t xml:space="preserve">Evidence From the QIDS Study. </w:t>
      </w:r>
      <w:r w:rsidRPr="007E06A6">
        <w:rPr>
          <w:rFonts w:ascii="Times New Roman" w:hAnsi="Times New Roman" w:cs="Times New Roman"/>
          <w:i/>
          <w:iCs/>
          <w:lang w:val="en-US"/>
        </w:rPr>
        <w:t>Medical Care</w:t>
      </w:r>
      <w:r w:rsidRPr="007E06A6">
        <w:rPr>
          <w:rFonts w:ascii="Times New Roman" w:hAnsi="Times New Roman" w:cs="Times New Roman"/>
          <w:iCs/>
          <w:lang w:val="en-US"/>
        </w:rPr>
        <w:t xml:space="preserve"> </w:t>
      </w:r>
      <w:r w:rsidR="00EF2F8D" w:rsidRPr="007E06A6">
        <w:rPr>
          <w:rFonts w:ascii="Times New Roman" w:hAnsi="Times New Roman" w:cs="Times New Roman"/>
          <w:lang w:val="en-US"/>
        </w:rPr>
        <w:t>48(1): 25–</w:t>
      </w:r>
      <w:r w:rsidRPr="007E06A6">
        <w:rPr>
          <w:rFonts w:ascii="Times New Roman" w:hAnsi="Times New Roman" w:cs="Times New Roman"/>
          <w:lang w:val="en-US"/>
        </w:rPr>
        <w:t>30.</w:t>
      </w:r>
    </w:p>
    <w:p w14:paraId="222C58E0" w14:textId="77777777" w:rsidR="00136014" w:rsidRPr="007E06A6" w:rsidRDefault="00136014" w:rsidP="00136014">
      <w:pPr>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Peabody, John, Riti Shimkhada, Stella Quimbo, Jhiedon Florentino, Marife Bacate, Charles </w:t>
      </w:r>
    </w:p>
    <w:p w14:paraId="1A5A41F3" w14:textId="77777777" w:rsidR="00136014" w:rsidRPr="007E06A6" w:rsidRDefault="00136014" w:rsidP="00136014">
      <w:pPr>
        <w:spacing w:line="360" w:lineRule="auto"/>
        <w:ind w:left="708"/>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McCulloch and Orville Solon. 2011. Financial Incentives and Measurement Improved </w:t>
      </w:r>
    </w:p>
    <w:p w14:paraId="13A0C013" w14:textId="025E0101" w:rsidR="00136014" w:rsidRPr="007E06A6" w:rsidRDefault="00136014" w:rsidP="00136014">
      <w:pPr>
        <w:spacing w:line="360" w:lineRule="auto"/>
        <w:ind w:firstLine="708"/>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Physicians’ Quality of Care in the Philippines. </w:t>
      </w:r>
      <w:r w:rsidRPr="007E06A6">
        <w:rPr>
          <w:rFonts w:ascii="Times New Roman" w:eastAsia="Times New Roman" w:hAnsi="Times New Roman" w:cs="Times New Roman"/>
          <w:i/>
          <w:lang w:val="en-US"/>
        </w:rPr>
        <w:t>Health Affairs</w:t>
      </w:r>
      <w:r w:rsidR="00EF2F8D" w:rsidRPr="007E06A6">
        <w:rPr>
          <w:rFonts w:ascii="Times New Roman" w:eastAsia="Times New Roman" w:hAnsi="Times New Roman" w:cs="Times New Roman"/>
          <w:lang w:val="en-US"/>
        </w:rPr>
        <w:t xml:space="preserve"> 30(4): 773</w:t>
      </w:r>
      <w:r w:rsidR="00EF2F8D" w:rsidRPr="007E06A6">
        <w:rPr>
          <w:rFonts w:ascii="Times New Roman" w:hAnsi="Times New Roman" w:cs="Times New Roman"/>
          <w:lang w:val="en-US"/>
        </w:rPr>
        <w:t>–</w:t>
      </w:r>
      <w:r w:rsidRPr="007E06A6">
        <w:rPr>
          <w:rFonts w:ascii="Times New Roman" w:eastAsia="Times New Roman" w:hAnsi="Times New Roman" w:cs="Times New Roman"/>
          <w:lang w:val="en-US"/>
        </w:rPr>
        <w:t>781.</w:t>
      </w:r>
    </w:p>
    <w:p w14:paraId="18F5669B" w14:textId="77777777" w:rsidR="00136014" w:rsidRPr="007E06A6" w:rsidRDefault="00136014" w:rsidP="00136014">
      <w:pPr>
        <w:widowControl w:val="0"/>
        <w:autoSpaceDE w:val="0"/>
        <w:autoSpaceDN w:val="0"/>
        <w:adjustRightInd w:val="0"/>
        <w:spacing w:line="360" w:lineRule="auto"/>
        <w:rPr>
          <w:rFonts w:ascii="Times New Roman" w:hAnsi="Times New Roman" w:cs="Times New Roman"/>
          <w:lang w:val="en-US" w:bidi="fr-FR"/>
        </w:rPr>
      </w:pPr>
      <w:r w:rsidRPr="007E06A6">
        <w:rPr>
          <w:rFonts w:ascii="Times New Roman" w:hAnsi="Times New Roman" w:cs="Times New Roman"/>
          <w:lang w:val="en-US" w:bidi="fr-FR"/>
        </w:rPr>
        <w:t xml:space="preserve">Peabody, John, Riti Shimkhada, Stella Quimbo, Orville Solon, </w:t>
      </w:r>
      <w:r w:rsidRPr="007E06A6">
        <w:rPr>
          <w:rFonts w:ascii="Times New Roman" w:eastAsia="Times New Roman" w:hAnsi="Times New Roman" w:cs="Times New Roman"/>
          <w:lang w:val="en-US"/>
        </w:rPr>
        <w:t>Xylee</w:t>
      </w:r>
      <w:r w:rsidRPr="007E06A6">
        <w:rPr>
          <w:rFonts w:ascii="Times New Roman" w:hAnsi="Times New Roman" w:cs="Times New Roman"/>
          <w:lang w:val="en-US" w:bidi="fr-FR"/>
        </w:rPr>
        <w:t xml:space="preserve"> Javier, and </w:t>
      </w:r>
      <w:r w:rsidRPr="007E06A6">
        <w:rPr>
          <w:rFonts w:ascii="Times New Roman" w:eastAsia="Times New Roman" w:hAnsi="Times New Roman" w:cs="Times New Roman"/>
          <w:lang w:val="en-US"/>
        </w:rPr>
        <w:t>Charles</w:t>
      </w:r>
      <w:r w:rsidRPr="007E06A6">
        <w:rPr>
          <w:rFonts w:ascii="Times New Roman" w:hAnsi="Times New Roman" w:cs="Times New Roman"/>
          <w:lang w:val="en-US" w:bidi="fr-FR"/>
        </w:rPr>
        <w:t xml:space="preserve"> </w:t>
      </w:r>
    </w:p>
    <w:p w14:paraId="196E09A6" w14:textId="77777777" w:rsidR="00136014" w:rsidRPr="007E06A6" w:rsidRDefault="00136014" w:rsidP="00136014">
      <w:pPr>
        <w:widowControl w:val="0"/>
        <w:autoSpaceDE w:val="0"/>
        <w:autoSpaceDN w:val="0"/>
        <w:adjustRightInd w:val="0"/>
        <w:spacing w:line="360" w:lineRule="auto"/>
        <w:ind w:left="708"/>
        <w:rPr>
          <w:rFonts w:ascii="Times New Roman" w:hAnsi="Times New Roman" w:cs="Times New Roman"/>
          <w:lang w:val="en-US" w:bidi="fr-FR"/>
        </w:rPr>
      </w:pPr>
      <w:r w:rsidRPr="007E06A6">
        <w:rPr>
          <w:rFonts w:ascii="Times New Roman" w:hAnsi="Times New Roman" w:cs="Times New Roman"/>
          <w:lang w:val="en-US" w:bidi="fr-FR"/>
        </w:rPr>
        <w:t>McCulloch. 2012. Linkage between measurement, incentive payments and health outcomes: Data from an experiment in the Philippines.</w:t>
      </w:r>
    </w:p>
    <w:p w14:paraId="2D74E7C4" w14:textId="77777777" w:rsidR="00136014" w:rsidRPr="007E06A6" w:rsidRDefault="00136014" w:rsidP="00136014">
      <w:pPr>
        <w:widowControl w:val="0"/>
        <w:autoSpaceDE w:val="0"/>
        <w:autoSpaceDN w:val="0"/>
        <w:adjustRightInd w:val="0"/>
        <w:spacing w:line="360" w:lineRule="auto"/>
        <w:ind w:left="709" w:hanging="709"/>
        <w:rPr>
          <w:rFonts w:ascii="Times New Roman" w:eastAsia="Times New Roman" w:hAnsi="Times New Roman" w:cs="Times New Roman"/>
          <w:bCs/>
          <w:lang w:val="en-US"/>
        </w:rPr>
      </w:pPr>
      <w:r w:rsidRPr="007E06A6">
        <w:rPr>
          <w:rFonts w:ascii="Times New Roman" w:hAnsi="Times New Roman" w:cs="Times New Roman"/>
          <w:color w:val="000000"/>
          <w:lang w:val="en-US"/>
        </w:rPr>
        <w:t>Peabody, John, Riti Shimkhada, Stella Quimbo, Orville Solon, Xylee Javier, Charles McCulloch. 2013. The impact of performance incentives on health outcomes: results from a cluster randomized controlled trial in the Philippines.  </w:t>
      </w:r>
      <w:r w:rsidRPr="007E06A6">
        <w:rPr>
          <w:rFonts w:ascii="Times New Roman" w:hAnsi="Times New Roman" w:cs="Times New Roman"/>
          <w:i/>
          <w:color w:val="000000"/>
          <w:lang w:val="en-US"/>
        </w:rPr>
        <w:t>Health Policy and Planning</w:t>
      </w:r>
      <w:r w:rsidRPr="007E06A6">
        <w:rPr>
          <w:rFonts w:ascii="Times New Roman" w:hAnsi="Times New Roman" w:cs="Times New Roman"/>
          <w:color w:val="000000"/>
          <w:lang w:val="en-US"/>
        </w:rPr>
        <w:t xml:space="preserve"> 2013: 1</w:t>
      </w:r>
      <w:r w:rsidRPr="007E06A6">
        <w:rPr>
          <w:rFonts w:ascii="Times New Roman" w:eastAsia="Times New Roman" w:hAnsi="Times New Roman" w:cs="Times New Roman"/>
          <w:lang w:val="en-US"/>
        </w:rPr>
        <w:t>–</w:t>
      </w:r>
      <w:r w:rsidRPr="007E06A6">
        <w:rPr>
          <w:rFonts w:ascii="Times New Roman" w:hAnsi="Times New Roman" w:cs="Times New Roman"/>
          <w:color w:val="000000"/>
          <w:lang w:val="en-US"/>
        </w:rPr>
        <w:t>7.</w:t>
      </w:r>
    </w:p>
    <w:p w14:paraId="78EC2876" w14:textId="77777777" w:rsidR="00136014" w:rsidRPr="007E06A6" w:rsidRDefault="00136014" w:rsidP="00136014">
      <w:pPr>
        <w:widowControl w:val="0"/>
        <w:autoSpaceDE w:val="0"/>
        <w:autoSpaceDN w:val="0"/>
        <w:adjustRightInd w:val="0"/>
        <w:spacing w:line="360" w:lineRule="auto"/>
        <w:rPr>
          <w:rFonts w:ascii="Times New Roman" w:eastAsia="Times New Roman" w:hAnsi="Times New Roman" w:cs="Times New Roman"/>
          <w:bCs/>
          <w:lang w:val="en-US"/>
        </w:rPr>
      </w:pPr>
      <w:r w:rsidRPr="007E06A6">
        <w:rPr>
          <w:rFonts w:ascii="Times New Roman" w:eastAsia="Times New Roman" w:hAnsi="Times New Roman" w:cs="Times New Roman"/>
          <w:bCs/>
          <w:lang w:val="en-US"/>
        </w:rPr>
        <w:t xml:space="preserve">PhilHealth 2013. 1st Semester 2013 Stats and Charts, </w:t>
      </w:r>
    </w:p>
    <w:p w14:paraId="16D9240A" w14:textId="3C745EB2" w:rsidR="00136014" w:rsidRPr="007E06A6" w:rsidRDefault="002017BA" w:rsidP="00136014">
      <w:pPr>
        <w:widowControl w:val="0"/>
        <w:autoSpaceDE w:val="0"/>
        <w:autoSpaceDN w:val="0"/>
        <w:adjustRightInd w:val="0"/>
        <w:spacing w:line="360" w:lineRule="auto"/>
        <w:ind w:firstLine="708"/>
        <w:rPr>
          <w:rFonts w:ascii="Times New Roman" w:eastAsia="Times New Roman" w:hAnsi="Times New Roman" w:cs="Times New Roman"/>
          <w:bCs/>
          <w:lang w:val="en-US"/>
        </w:rPr>
      </w:pPr>
      <w:hyperlink r:id="rId9" w:history="1">
        <w:r w:rsidR="00136014" w:rsidRPr="007E06A6">
          <w:rPr>
            <w:rStyle w:val="Lienhypertexte"/>
            <w:rFonts w:ascii="Times New Roman" w:eastAsia="Times New Roman" w:hAnsi="Times New Roman" w:cs="Times New Roman"/>
            <w:bCs/>
            <w:lang w:val="en-US"/>
          </w:rPr>
          <w:t>http://www.philhealth.gov.ph/about_us/statsncharts/snc2013.pdf</w:t>
        </w:r>
      </w:hyperlink>
      <w:r w:rsidR="00EF2F8D" w:rsidRPr="007E06A6">
        <w:rPr>
          <w:rStyle w:val="Lienhypertexte"/>
          <w:rFonts w:ascii="Times New Roman" w:eastAsia="Times New Roman" w:hAnsi="Times New Roman" w:cs="Times New Roman"/>
          <w:bCs/>
          <w:color w:val="auto"/>
          <w:u w:val="none"/>
          <w:lang w:val="en-US"/>
        </w:rPr>
        <w:t>.</w:t>
      </w:r>
    </w:p>
    <w:p w14:paraId="23486023" w14:textId="77777777" w:rsidR="00136014" w:rsidRPr="007E06A6" w:rsidRDefault="00136014" w:rsidP="00136014">
      <w:pPr>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bCs/>
          <w:lang w:val="en-US"/>
        </w:rPr>
        <w:t xml:space="preserve">Quimbo, Stella, John </w:t>
      </w:r>
      <w:r w:rsidRPr="007E06A6">
        <w:rPr>
          <w:rFonts w:ascii="Times New Roman" w:eastAsia="Times New Roman" w:hAnsi="Times New Roman" w:cs="Times New Roman"/>
          <w:lang w:val="en-US"/>
        </w:rPr>
        <w:t xml:space="preserve">Peabody, Riti Shimkhada, Orville Solon, Jhiedon Florentino. 2011. </w:t>
      </w:r>
    </w:p>
    <w:p w14:paraId="2A9CE3A7" w14:textId="77777777" w:rsidR="00136014" w:rsidRPr="007E06A6" w:rsidRDefault="00136014" w:rsidP="00136014">
      <w:pPr>
        <w:spacing w:line="360" w:lineRule="auto"/>
        <w:ind w:left="708"/>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Evidence of a Causal Link between Health Outcomes, Insurance Coverage and a Policy to Expand Access:  Experimental Data from Children in the Philippines. </w:t>
      </w:r>
      <w:r w:rsidRPr="007E06A6">
        <w:rPr>
          <w:rFonts w:ascii="Times New Roman" w:eastAsia="Times New Roman" w:hAnsi="Times New Roman" w:cs="Times New Roman"/>
          <w:i/>
          <w:lang w:val="en-US"/>
        </w:rPr>
        <w:t>Health Economics</w:t>
      </w:r>
      <w:r w:rsidRPr="007E06A6">
        <w:rPr>
          <w:rFonts w:ascii="Times New Roman" w:eastAsia="Times New Roman" w:hAnsi="Times New Roman" w:cs="Times New Roman"/>
          <w:lang w:val="en-US"/>
        </w:rPr>
        <w:t>. 20(5): 620</w:t>
      </w:r>
      <w:r w:rsidRPr="007E06A6">
        <w:rPr>
          <w:rFonts w:ascii="Times New Roman" w:hAnsi="Times New Roman" w:cs="Times New Roman"/>
          <w:lang w:val="en-US"/>
        </w:rPr>
        <w:t>–</w:t>
      </w:r>
      <w:r w:rsidRPr="007E06A6">
        <w:rPr>
          <w:rFonts w:ascii="Times New Roman" w:eastAsia="Times New Roman" w:hAnsi="Times New Roman" w:cs="Times New Roman"/>
          <w:lang w:val="en-US"/>
        </w:rPr>
        <w:t>630.</w:t>
      </w:r>
    </w:p>
    <w:p w14:paraId="5FD63557" w14:textId="77777777" w:rsidR="00136014" w:rsidRPr="007E06A6" w:rsidRDefault="00136014" w:rsidP="00136014">
      <w:pPr>
        <w:widowControl w:val="0"/>
        <w:autoSpaceDE w:val="0"/>
        <w:autoSpaceDN w:val="0"/>
        <w:adjustRightInd w:val="0"/>
        <w:spacing w:line="360" w:lineRule="auto"/>
        <w:rPr>
          <w:rFonts w:ascii="Times New Roman" w:hAnsi="Times New Roman" w:cs="Times New Roman"/>
          <w:lang w:val="en-US"/>
        </w:rPr>
      </w:pPr>
      <w:r w:rsidRPr="007E06A6">
        <w:rPr>
          <w:rFonts w:ascii="Times New Roman" w:hAnsi="Times New Roman" w:cs="Times New Roman"/>
          <w:lang w:val="en-US"/>
        </w:rPr>
        <w:t xml:space="preserve">Quimbo, Stella, Natascha Wagner, Jhiedon Florentino, Orville Solon and John Peabody. </w:t>
      </w:r>
    </w:p>
    <w:p w14:paraId="37C922DF" w14:textId="77777777" w:rsidR="00136014" w:rsidRPr="007E06A6" w:rsidRDefault="00136014" w:rsidP="00136014">
      <w:pPr>
        <w:widowControl w:val="0"/>
        <w:autoSpaceDE w:val="0"/>
        <w:autoSpaceDN w:val="0"/>
        <w:adjustRightInd w:val="0"/>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2014. Do Health Reforms To Improve Quality Have Long-term Effects?  Results of a </w:t>
      </w:r>
      <w:r w:rsidRPr="007E06A6">
        <w:rPr>
          <w:rFonts w:ascii="Times New Roman" w:hAnsi="Times New Roman" w:cs="Times New Roman"/>
          <w:lang w:val="en-US"/>
        </w:rPr>
        <w:lastRenderedPageBreak/>
        <w:t xml:space="preserve">Follow-up on a Randomized Policy Experiment in the Philippines. Working Paper. </w:t>
      </w:r>
    </w:p>
    <w:p w14:paraId="3A4B9DCD"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 xml:space="preserve">Sauerborn, R., A. Adams and M. </w:t>
      </w:r>
      <w:proofErr w:type="spellStart"/>
      <w:r w:rsidRPr="007E06A6">
        <w:rPr>
          <w:rFonts w:ascii="Times New Roman" w:hAnsi="Times New Roman" w:cs="Times New Roman"/>
          <w:lang w:val="en-US"/>
        </w:rPr>
        <w:t>Hien</w:t>
      </w:r>
      <w:proofErr w:type="spellEnd"/>
      <w:r w:rsidRPr="007E06A6">
        <w:rPr>
          <w:rFonts w:ascii="Times New Roman" w:hAnsi="Times New Roman" w:cs="Times New Roman"/>
          <w:lang w:val="en-US"/>
        </w:rPr>
        <w:t xml:space="preserve">. 1996. Household strategies to cope with the economic </w:t>
      </w:r>
    </w:p>
    <w:p w14:paraId="01F1A4AF" w14:textId="5F8344A1" w:rsidR="00136014" w:rsidRPr="007E06A6" w:rsidRDefault="00136014" w:rsidP="00690886">
      <w:pPr>
        <w:spacing w:line="360" w:lineRule="auto"/>
        <w:ind w:firstLine="708"/>
        <w:rPr>
          <w:rFonts w:ascii="Times New Roman" w:hAnsi="Times New Roman" w:cs="Times New Roman"/>
          <w:lang w:val="en-US"/>
        </w:rPr>
      </w:pPr>
      <w:r w:rsidRPr="007E06A6">
        <w:rPr>
          <w:rFonts w:ascii="Times New Roman" w:hAnsi="Times New Roman" w:cs="Times New Roman"/>
          <w:lang w:val="en-US"/>
        </w:rPr>
        <w:t xml:space="preserve">costs of illness. </w:t>
      </w:r>
      <w:r w:rsidRPr="007E06A6">
        <w:rPr>
          <w:rFonts w:ascii="Times New Roman" w:hAnsi="Times New Roman" w:cs="Times New Roman"/>
          <w:i/>
          <w:lang w:val="en-US"/>
        </w:rPr>
        <w:t>Social Science &amp; Medicine</w:t>
      </w:r>
      <w:r w:rsidRPr="007E06A6">
        <w:rPr>
          <w:rFonts w:ascii="Times New Roman" w:hAnsi="Times New Roman" w:cs="Times New Roman"/>
          <w:lang w:val="en-US"/>
        </w:rPr>
        <w:t xml:space="preserve"> 43(3): 291–301.</w:t>
      </w:r>
    </w:p>
    <w:p w14:paraId="49ECACFA" w14:textId="57665474" w:rsidR="00690886" w:rsidRPr="007E06A6" w:rsidRDefault="00690886" w:rsidP="00690886">
      <w:pPr>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Smith, K and S. Sulzbach. 2008. Community-based health insurance and access to maternal </w:t>
      </w:r>
    </w:p>
    <w:p w14:paraId="764EACD5" w14:textId="1115FECC" w:rsidR="00690886" w:rsidRPr="007E06A6" w:rsidRDefault="00690886" w:rsidP="00690886">
      <w:pPr>
        <w:spacing w:line="360" w:lineRule="auto"/>
        <w:ind w:left="720"/>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health services: evidence from three West African countries. </w:t>
      </w:r>
      <w:r w:rsidRPr="007E06A6">
        <w:rPr>
          <w:rFonts w:ascii="Times New Roman" w:eastAsia="Times New Roman" w:hAnsi="Times New Roman" w:cs="Times New Roman"/>
          <w:i/>
          <w:lang w:val="en-US"/>
        </w:rPr>
        <w:t>Social Science and Medicine</w:t>
      </w:r>
      <w:r w:rsidRPr="007E06A6">
        <w:rPr>
          <w:rFonts w:ascii="Times New Roman" w:eastAsia="Times New Roman" w:hAnsi="Times New Roman" w:cs="Times New Roman"/>
          <w:lang w:val="en-US"/>
        </w:rPr>
        <w:t xml:space="preserve"> 66 (12): 2460–2473.</w:t>
      </w:r>
    </w:p>
    <w:p w14:paraId="5BE4D5B4" w14:textId="77777777" w:rsidR="00320CE2" w:rsidRPr="007E06A6" w:rsidRDefault="001405E7" w:rsidP="00690886">
      <w:pPr>
        <w:spacing w:line="360" w:lineRule="auto"/>
        <w:rPr>
          <w:rFonts w:ascii="Times New Roman" w:hAnsi="Times New Roman" w:cs="Times New Roman"/>
          <w:lang w:val="en-US"/>
        </w:rPr>
      </w:pPr>
      <w:proofErr w:type="spellStart"/>
      <w:r w:rsidRPr="007E06A6">
        <w:rPr>
          <w:rFonts w:ascii="Times New Roman" w:hAnsi="Times New Roman" w:cs="Times New Roman"/>
          <w:lang w:val="en-US"/>
        </w:rPr>
        <w:t>Soeters</w:t>
      </w:r>
      <w:proofErr w:type="spellEnd"/>
      <w:r w:rsidRPr="007E06A6">
        <w:rPr>
          <w:rFonts w:ascii="Times New Roman" w:hAnsi="Times New Roman" w:cs="Times New Roman"/>
          <w:lang w:val="en-US"/>
        </w:rPr>
        <w:t xml:space="preserve">, Robert, Christian </w:t>
      </w:r>
      <w:proofErr w:type="spellStart"/>
      <w:r w:rsidRPr="007E06A6">
        <w:rPr>
          <w:rFonts w:ascii="Times New Roman" w:hAnsi="Times New Roman" w:cs="Times New Roman"/>
          <w:lang w:val="en-US"/>
        </w:rPr>
        <w:t>Habineza,Peter</w:t>
      </w:r>
      <w:proofErr w:type="spellEnd"/>
      <w:r w:rsidRPr="007E06A6">
        <w:rPr>
          <w:rFonts w:ascii="Times New Roman" w:hAnsi="Times New Roman" w:cs="Times New Roman"/>
          <w:lang w:val="en-US"/>
        </w:rPr>
        <w:t xml:space="preserve"> Bob </w:t>
      </w:r>
      <w:proofErr w:type="spellStart"/>
      <w:r w:rsidRPr="007E06A6">
        <w:rPr>
          <w:rFonts w:ascii="Times New Roman" w:hAnsi="Times New Roman" w:cs="Times New Roman"/>
          <w:lang w:val="en-US"/>
        </w:rPr>
        <w:t>Peerenboom</w:t>
      </w:r>
      <w:proofErr w:type="spellEnd"/>
      <w:r w:rsidRPr="007E06A6">
        <w:rPr>
          <w:rFonts w:ascii="Times New Roman" w:hAnsi="Times New Roman" w:cs="Times New Roman"/>
          <w:lang w:val="en-US"/>
        </w:rPr>
        <w:t xml:space="preserve">. 2006. Performance-based </w:t>
      </w:r>
    </w:p>
    <w:p w14:paraId="503DACAD" w14:textId="74E73487" w:rsidR="001405E7" w:rsidRPr="007E06A6" w:rsidRDefault="001405E7" w:rsidP="00320CE2">
      <w:pPr>
        <w:spacing w:line="360" w:lineRule="auto"/>
        <w:ind w:left="720"/>
        <w:rPr>
          <w:rFonts w:ascii="Times New Roman" w:hAnsi="Times New Roman" w:cs="Times New Roman"/>
          <w:lang w:val="en-US"/>
        </w:rPr>
      </w:pPr>
      <w:r w:rsidRPr="007E06A6">
        <w:rPr>
          <w:rFonts w:ascii="Times New Roman" w:hAnsi="Times New Roman" w:cs="Times New Roman"/>
          <w:lang w:val="en-US"/>
        </w:rPr>
        <w:t xml:space="preserve">financing and changing the district health system: experience from Rwanda, </w:t>
      </w:r>
      <w:r w:rsidRPr="007E06A6">
        <w:rPr>
          <w:rFonts w:ascii="Times New Roman" w:hAnsi="Times New Roman" w:cs="Times New Roman"/>
          <w:i/>
          <w:lang w:val="en-US"/>
        </w:rPr>
        <w:t>Bulletin of the World Health Organization</w:t>
      </w:r>
      <w:r w:rsidRPr="007E06A6">
        <w:rPr>
          <w:rFonts w:ascii="Times New Roman" w:hAnsi="Times New Roman" w:cs="Times New Roman"/>
          <w:lang w:val="en-US"/>
        </w:rPr>
        <w:t>, 84(11): 884–889.</w:t>
      </w:r>
    </w:p>
    <w:p w14:paraId="2E476D92"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 xml:space="preserve">Solon, Orville, John Peabody, K. Woo, Stella Quimbo, Jhiedon Florentino and Riti </w:t>
      </w:r>
    </w:p>
    <w:p w14:paraId="05434307" w14:textId="77777777" w:rsidR="00136014" w:rsidRPr="007E06A6" w:rsidRDefault="00136014" w:rsidP="00136014">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Shimkhada. 2009. “An evaluation of the cost-effectiveness of policy navigators to improve access to care for poor in the Philippines,” </w:t>
      </w:r>
      <w:r w:rsidRPr="007E06A6">
        <w:rPr>
          <w:rFonts w:ascii="Times New Roman" w:hAnsi="Times New Roman" w:cs="Times New Roman"/>
          <w:i/>
          <w:lang w:val="en-US"/>
        </w:rPr>
        <w:t>Health</w:t>
      </w:r>
      <w:r w:rsidRPr="007E06A6">
        <w:rPr>
          <w:rFonts w:ascii="Times New Roman" w:hAnsi="Times New Roman" w:cs="Times New Roman"/>
          <w:lang w:val="en-US"/>
        </w:rPr>
        <w:t xml:space="preserve"> </w:t>
      </w:r>
      <w:r w:rsidRPr="007E06A6">
        <w:rPr>
          <w:rFonts w:ascii="Times New Roman" w:hAnsi="Times New Roman" w:cs="Times New Roman"/>
          <w:i/>
          <w:lang w:val="en-US"/>
        </w:rPr>
        <w:t xml:space="preserve">Policy, </w:t>
      </w:r>
      <w:r w:rsidRPr="007E06A6">
        <w:rPr>
          <w:rFonts w:ascii="Times New Roman" w:hAnsi="Times New Roman" w:cs="Times New Roman"/>
          <w:lang w:val="en-US"/>
        </w:rPr>
        <w:t>92(1): 89-95.</w:t>
      </w:r>
    </w:p>
    <w:p w14:paraId="006F0484"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 xml:space="preserve">Sparrow, Robert, Ellen Van de </w:t>
      </w:r>
      <w:proofErr w:type="spellStart"/>
      <w:r w:rsidRPr="007E06A6">
        <w:rPr>
          <w:rFonts w:ascii="Times New Roman" w:hAnsi="Times New Roman" w:cs="Times New Roman"/>
          <w:lang w:val="en-US"/>
        </w:rPr>
        <w:t>Poel</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Gracia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Hadiwidjaja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Athia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Yumna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Nila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Warda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Asep</w:t>
      </w:r>
      <w:proofErr w:type="spellEnd"/>
      <w:r w:rsidRPr="007E06A6">
        <w:rPr>
          <w:rFonts w:ascii="Times New Roman" w:hAnsi="Times New Roman" w:cs="Times New Roman"/>
          <w:lang w:val="en-US"/>
        </w:rPr>
        <w:t xml:space="preserve"> </w:t>
      </w:r>
    </w:p>
    <w:p w14:paraId="3E0CEC6F" w14:textId="77777777" w:rsidR="00136014" w:rsidRPr="007E06A6" w:rsidRDefault="00136014" w:rsidP="00136014">
      <w:pPr>
        <w:spacing w:line="360" w:lineRule="auto"/>
        <w:ind w:left="708"/>
        <w:rPr>
          <w:rFonts w:ascii="Times New Roman" w:hAnsi="Times New Roman" w:cs="Times New Roman"/>
          <w:lang w:val="en-US"/>
        </w:rPr>
      </w:pPr>
      <w:proofErr w:type="spellStart"/>
      <w:r w:rsidRPr="007E06A6">
        <w:rPr>
          <w:rFonts w:ascii="Times New Roman" w:hAnsi="Times New Roman" w:cs="Times New Roman"/>
          <w:lang w:val="en-US"/>
        </w:rPr>
        <w:t>Suryahadi</w:t>
      </w:r>
      <w:proofErr w:type="spellEnd"/>
      <w:r w:rsidRPr="007E06A6">
        <w:rPr>
          <w:rFonts w:ascii="Times New Roman" w:hAnsi="Times New Roman" w:cs="Times New Roman"/>
          <w:lang w:val="en-US"/>
        </w:rPr>
        <w:t xml:space="preserve">. 2013a. Coping with the economic consequences of ill health in Indonesia. </w:t>
      </w:r>
      <w:r w:rsidRPr="007E06A6">
        <w:rPr>
          <w:rFonts w:ascii="Times New Roman" w:hAnsi="Times New Roman" w:cs="Times New Roman"/>
          <w:i/>
          <w:lang w:val="en-US"/>
        </w:rPr>
        <w:t>Health Economics</w:t>
      </w:r>
      <w:r w:rsidRPr="007E06A6">
        <w:rPr>
          <w:rFonts w:ascii="Times New Roman" w:hAnsi="Times New Roman" w:cs="Times New Roman"/>
          <w:lang w:val="en-US"/>
        </w:rPr>
        <w:t xml:space="preserve">. </w:t>
      </w:r>
    </w:p>
    <w:p w14:paraId="10D725CF"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 xml:space="preserve">Sparrow, Robert, </w:t>
      </w:r>
      <w:proofErr w:type="spellStart"/>
      <w:r w:rsidRPr="007E06A6">
        <w:rPr>
          <w:rFonts w:ascii="Times New Roman" w:hAnsi="Times New Roman" w:cs="Times New Roman"/>
          <w:lang w:val="en-US"/>
        </w:rPr>
        <w:t>Asep</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Suryahadi</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Wenefrida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Widyanti</w:t>
      </w:r>
      <w:proofErr w:type="spellEnd"/>
      <w:r w:rsidRPr="007E06A6">
        <w:rPr>
          <w:rFonts w:ascii="Times New Roman" w:hAnsi="Times New Roman" w:cs="Times New Roman"/>
          <w:lang w:val="en-US"/>
        </w:rPr>
        <w:t xml:space="preserve">. 2013b. Social Health Insurance for </w:t>
      </w:r>
    </w:p>
    <w:p w14:paraId="28D24015" w14:textId="375B1654" w:rsidR="00136014" w:rsidRPr="007E06A6" w:rsidRDefault="00136014" w:rsidP="00C44226">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the Poor: Targeting and Impact of Indonesia's Askeskin Program. </w:t>
      </w:r>
      <w:r w:rsidRPr="007E06A6">
        <w:rPr>
          <w:rFonts w:ascii="Times New Roman" w:hAnsi="Times New Roman" w:cs="Times New Roman"/>
          <w:i/>
          <w:lang w:val="en-US"/>
        </w:rPr>
        <w:t>Social Science &amp; Medicine</w:t>
      </w:r>
      <w:r w:rsidR="00EF2F8D" w:rsidRPr="007E06A6">
        <w:rPr>
          <w:rFonts w:ascii="Times New Roman" w:hAnsi="Times New Roman" w:cs="Times New Roman"/>
          <w:lang w:val="en-US"/>
        </w:rPr>
        <w:t>, 96: 264–</w:t>
      </w:r>
      <w:r w:rsidRPr="007E06A6">
        <w:rPr>
          <w:rFonts w:ascii="Times New Roman" w:hAnsi="Times New Roman" w:cs="Times New Roman"/>
          <w:lang w:val="en-US"/>
        </w:rPr>
        <w:t>271.</w:t>
      </w:r>
    </w:p>
    <w:p w14:paraId="25D9E178" w14:textId="77777777" w:rsidR="00C44226" w:rsidRPr="007E06A6" w:rsidRDefault="00C44226" w:rsidP="00C44226">
      <w:pPr>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Thornton, Rebecca L., Laurel E. </w:t>
      </w:r>
      <w:proofErr w:type="spellStart"/>
      <w:r w:rsidRPr="007E06A6">
        <w:rPr>
          <w:rFonts w:ascii="Times New Roman" w:eastAsia="Times New Roman" w:hAnsi="Times New Roman" w:cs="Times New Roman"/>
          <w:lang w:val="en-US"/>
        </w:rPr>
        <w:t>Hatt</w:t>
      </w:r>
      <w:proofErr w:type="spellEnd"/>
      <w:r w:rsidRPr="007E06A6">
        <w:rPr>
          <w:rFonts w:ascii="Times New Roman" w:eastAsia="Times New Roman" w:hAnsi="Times New Roman" w:cs="Times New Roman"/>
          <w:lang w:val="en-US"/>
        </w:rPr>
        <w:t xml:space="preserve">, Erica M. Field, </w:t>
      </w:r>
      <w:proofErr w:type="spellStart"/>
      <w:r w:rsidRPr="007E06A6">
        <w:rPr>
          <w:rFonts w:ascii="Times New Roman" w:eastAsia="Times New Roman" w:hAnsi="Times New Roman" w:cs="Times New Roman"/>
          <w:lang w:val="en-US"/>
        </w:rPr>
        <w:t>Mursaleena</w:t>
      </w:r>
      <w:proofErr w:type="spellEnd"/>
      <w:r w:rsidRPr="007E06A6">
        <w:rPr>
          <w:rFonts w:ascii="Times New Roman" w:eastAsia="Times New Roman" w:hAnsi="Times New Roman" w:cs="Times New Roman"/>
          <w:lang w:val="en-US"/>
        </w:rPr>
        <w:t xml:space="preserve"> Islam, Freddy </w:t>
      </w:r>
      <w:proofErr w:type="spellStart"/>
      <w:r w:rsidRPr="007E06A6">
        <w:rPr>
          <w:rFonts w:ascii="Times New Roman" w:eastAsia="Times New Roman" w:hAnsi="Times New Roman" w:cs="Times New Roman"/>
          <w:lang w:val="en-US"/>
        </w:rPr>
        <w:t>Solís</w:t>
      </w:r>
      <w:proofErr w:type="spellEnd"/>
      <w:r w:rsidRPr="007E06A6">
        <w:rPr>
          <w:rFonts w:ascii="Times New Roman" w:eastAsia="Times New Roman" w:hAnsi="Times New Roman" w:cs="Times New Roman"/>
          <w:lang w:val="en-US"/>
        </w:rPr>
        <w:t xml:space="preserve"> Diaz, </w:t>
      </w:r>
    </w:p>
    <w:p w14:paraId="799641F0" w14:textId="32AB724A" w:rsidR="00C44226" w:rsidRPr="007E06A6" w:rsidRDefault="00C44226" w:rsidP="00C44226">
      <w:pPr>
        <w:spacing w:line="360" w:lineRule="auto"/>
        <w:ind w:left="720"/>
        <w:rPr>
          <w:rFonts w:ascii="Times New Roman" w:eastAsia="Times New Roman" w:hAnsi="Times New Roman" w:cs="Times New Roman"/>
          <w:bCs/>
          <w:kern w:val="36"/>
          <w:lang w:val="en-US"/>
        </w:rPr>
      </w:pPr>
      <w:r w:rsidRPr="007E06A6">
        <w:rPr>
          <w:rFonts w:ascii="Times New Roman" w:eastAsia="Times New Roman" w:hAnsi="Times New Roman" w:cs="Times New Roman"/>
          <w:lang w:val="en-US"/>
        </w:rPr>
        <w:t xml:space="preserve">Martha </w:t>
      </w:r>
      <w:proofErr w:type="spellStart"/>
      <w:r w:rsidRPr="007E06A6">
        <w:rPr>
          <w:rFonts w:ascii="Times New Roman" w:eastAsia="Times New Roman" w:hAnsi="Times New Roman" w:cs="Times New Roman"/>
          <w:lang w:val="en-US"/>
        </w:rPr>
        <w:t>Azucena</w:t>
      </w:r>
      <w:proofErr w:type="spellEnd"/>
      <w:r w:rsidRPr="007E06A6">
        <w:rPr>
          <w:rFonts w:ascii="Times New Roman" w:eastAsia="Times New Roman" w:hAnsi="Times New Roman" w:cs="Times New Roman"/>
          <w:lang w:val="en-US"/>
        </w:rPr>
        <w:t xml:space="preserve"> González. 2010. </w:t>
      </w:r>
      <w:r w:rsidRPr="007E06A6">
        <w:rPr>
          <w:rFonts w:ascii="Times New Roman" w:eastAsia="Times New Roman" w:hAnsi="Times New Roman" w:cs="Times New Roman"/>
          <w:bCs/>
          <w:kern w:val="36"/>
          <w:lang w:val="en-US"/>
        </w:rPr>
        <w:t xml:space="preserve">Social security health insurance for the informal sector in Nicaragua: a randomized evaluation. </w:t>
      </w:r>
      <w:r w:rsidRPr="007E06A6">
        <w:rPr>
          <w:rFonts w:ascii="Times New Roman" w:eastAsia="Times New Roman" w:hAnsi="Times New Roman" w:cs="Times New Roman"/>
          <w:bCs/>
          <w:i/>
          <w:kern w:val="36"/>
          <w:lang w:val="en-US"/>
        </w:rPr>
        <w:t>Health Economics</w:t>
      </w:r>
      <w:r w:rsidRPr="007E06A6">
        <w:rPr>
          <w:rFonts w:ascii="Times New Roman" w:eastAsia="Times New Roman" w:hAnsi="Times New Roman" w:cs="Times New Roman"/>
          <w:bCs/>
          <w:kern w:val="36"/>
          <w:lang w:val="en-US"/>
        </w:rPr>
        <w:t>. 19 (</w:t>
      </w:r>
      <w:r w:rsidRPr="007E06A6">
        <w:rPr>
          <w:rFonts w:ascii="Times New Roman" w:eastAsia="Times New Roman" w:hAnsi="Times New Roman" w:cs="Times New Roman"/>
          <w:lang w:val="en-US"/>
        </w:rPr>
        <w:t xml:space="preserve">Issue </w:t>
      </w:r>
      <w:proofErr w:type="spellStart"/>
      <w:r w:rsidRPr="007E06A6">
        <w:rPr>
          <w:rFonts w:ascii="Times New Roman" w:eastAsia="Times New Roman" w:hAnsi="Times New Roman" w:cs="Times New Roman"/>
          <w:lang w:val="en-US"/>
        </w:rPr>
        <w:t>Suplmenent</w:t>
      </w:r>
      <w:proofErr w:type="spellEnd"/>
      <w:r w:rsidRPr="007E06A6">
        <w:rPr>
          <w:rFonts w:ascii="Times New Roman" w:eastAsia="Times New Roman" w:hAnsi="Times New Roman" w:cs="Times New Roman"/>
          <w:lang w:val="en-US"/>
        </w:rPr>
        <w:t xml:space="preserve"> 1): 181–206.</w:t>
      </w:r>
    </w:p>
    <w:p w14:paraId="24F11CDA" w14:textId="77777777" w:rsidR="00136014" w:rsidRPr="007E06A6" w:rsidRDefault="00136014" w:rsidP="00C44226">
      <w:pPr>
        <w:spacing w:line="360" w:lineRule="auto"/>
        <w:rPr>
          <w:rFonts w:ascii="Times New Roman" w:hAnsi="Times New Roman" w:cs="Times New Roman"/>
          <w:lang w:val="en-US"/>
        </w:rPr>
      </w:pPr>
      <w:r w:rsidRPr="007E06A6">
        <w:rPr>
          <w:rFonts w:ascii="Times New Roman" w:hAnsi="Times New Roman" w:cs="Times New Roman"/>
          <w:lang w:val="en-US"/>
        </w:rPr>
        <w:t xml:space="preserve">UNICEF and WHO. 2013. Ending Preventable Child Deaths from Pneumonia and </w:t>
      </w:r>
      <w:proofErr w:type="spellStart"/>
      <w:r w:rsidRPr="007E06A6">
        <w:rPr>
          <w:rFonts w:ascii="Times New Roman" w:hAnsi="Times New Roman" w:cs="Times New Roman"/>
          <w:lang w:val="en-US"/>
        </w:rPr>
        <w:t>Diarrhoea</w:t>
      </w:r>
      <w:proofErr w:type="spellEnd"/>
      <w:r w:rsidRPr="007E06A6">
        <w:rPr>
          <w:rFonts w:ascii="Times New Roman" w:hAnsi="Times New Roman" w:cs="Times New Roman"/>
          <w:lang w:val="en-US"/>
        </w:rPr>
        <w:t xml:space="preserve"> </w:t>
      </w:r>
    </w:p>
    <w:p w14:paraId="50ECAC03" w14:textId="77777777" w:rsidR="00136014" w:rsidRPr="007E06A6" w:rsidRDefault="00136014" w:rsidP="00136014">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by 2025 - The integrated Global Action Plan for Pneumonia and </w:t>
      </w:r>
      <w:proofErr w:type="spellStart"/>
      <w:r w:rsidRPr="007E06A6">
        <w:rPr>
          <w:rFonts w:ascii="Times New Roman" w:hAnsi="Times New Roman" w:cs="Times New Roman"/>
          <w:lang w:val="en-US"/>
        </w:rPr>
        <w:t>Diarrhoea</w:t>
      </w:r>
      <w:proofErr w:type="spellEnd"/>
      <w:r w:rsidRPr="007E06A6">
        <w:rPr>
          <w:rFonts w:ascii="Times New Roman" w:hAnsi="Times New Roman" w:cs="Times New Roman"/>
          <w:lang w:val="en-US"/>
        </w:rPr>
        <w:t xml:space="preserve"> (GAPPD). WHO Press, Geneva.</w:t>
      </w:r>
    </w:p>
    <w:p w14:paraId="228FE09C" w14:textId="77777777" w:rsidR="00136014" w:rsidRPr="007E06A6" w:rsidRDefault="00136014" w:rsidP="00136014">
      <w:pPr>
        <w:spacing w:line="360" w:lineRule="auto"/>
        <w:rPr>
          <w:rStyle w:val="reference-text"/>
          <w:rFonts w:ascii="Times New Roman" w:eastAsia="Times New Roman" w:hAnsi="Times New Roman" w:cs="Times New Roman"/>
          <w:lang w:val="en-US"/>
        </w:rPr>
      </w:pPr>
      <w:r w:rsidRPr="007E06A6">
        <w:rPr>
          <w:rFonts w:ascii="Times New Roman" w:hAnsi="Times New Roman" w:cs="Times New Roman"/>
          <w:lang w:val="en-US"/>
        </w:rPr>
        <w:t xml:space="preserve">United Nations. </w:t>
      </w:r>
      <w:r w:rsidRPr="007E06A6">
        <w:rPr>
          <w:rStyle w:val="reference-text"/>
          <w:rFonts w:ascii="Times New Roman" w:eastAsia="Times New Roman" w:hAnsi="Times New Roman" w:cs="Times New Roman"/>
          <w:lang w:val="en-US"/>
        </w:rPr>
        <w:t xml:space="preserve">United Nations Millennium Development Goals website, retrieved 13 March </w:t>
      </w:r>
    </w:p>
    <w:p w14:paraId="04A87B45" w14:textId="72950E9F" w:rsidR="00136014" w:rsidRPr="007E06A6" w:rsidRDefault="00136014" w:rsidP="00136014">
      <w:pPr>
        <w:spacing w:line="360" w:lineRule="auto"/>
        <w:ind w:firstLine="708"/>
        <w:rPr>
          <w:rStyle w:val="Lienhypertexte"/>
          <w:rFonts w:ascii="Times New Roman" w:hAnsi="Times New Roman" w:cs="Times New Roman"/>
          <w:lang w:val="en-US"/>
        </w:rPr>
      </w:pPr>
      <w:r w:rsidRPr="007E06A6">
        <w:rPr>
          <w:rStyle w:val="reference-text"/>
          <w:rFonts w:ascii="Times New Roman" w:eastAsia="Times New Roman" w:hAnsi="Times New Roman" w:cs="Times New Roman"/>
          <w:lang w:val="en-US"/>
        </w:rPr>
        <w:t>2014</w:t>
      </w:r>
      <w:r w:rsidRPr="007E06A6">
        <w:rPr>
          <w:rFonts w:ascii="Times New Roman" w:hAnsi="Times New Roman" w:cs="Times New Roman"/>
          <w:lang w:val="en-US"/>
        </w:rPr>
        <w:t xml:space="preserve"> </w:t>
      </w:r>
      <w:hyperlink r:id="rId10" w:history="1">
        <w:r w:rsidRPr="007E06A6">
          <w:rPr>
            <w:rStyle w:val="Lienhypertexte"/>
            <w:rFonts w:ascii="Times New Roman" w:hAnsi="Times New Roman" w:cs="Times New Roman"/>
            <w:lang w:val="en-US"/>
          </w:rPr>
          <w:t>http://www.un.org/millenniumgoals/bkgd.shtml</w:t>
        </w:r>
      </w:hyperlink>
      <w:r w:rsidR="00EF2F8D" w:rsidRPr="007E06A6">
        <w:rPr>
          <w:rStyle w:val="Lienhypertexte"/>
          <w:rFonts w:ascii="Times New Roman" w:hAnsi="Times New Roman" w:cs="Times New Roman"/>
          <w:color w:val="auto"/>
          <w:u w:val="none"/>
          <w:lang w:val="en-US"/>
        </w:rPr>
        <w:t>.</w:t>
      </w:r>
    </w:p>
    <w:p w14:paraId="4E8DBB31" w14:textId="77777777" w:rsidR="00136014" w:rsidRPr="007E06A6" w:rsidRDefault="00136014" w:rsidP="0013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lang w:val="en-US"/>
        </w:rPr>
      </w:pPr>
      <w:proofErr w:type="gramStart"/>
      <w:r w:rsidRPr="007E06A6">
        <w:rPr>
          <w:rFonts w:ascii="Times New Roman" w:hAnsi="Times New Roman" w:cs="Times New Roman"/>
          <w:lang w:val="en-US"/>
        </w:rPr>
        <w:t>van</w:t>
      </w:r>
      <w:proofErr w:type="gramEnd"/>
      <w:r w:rsidRPr="007E06A6">
        <w:rPr>
          <w:rFonts w:ascii="Times New Roman" w:hAnsi="Times New Roman" w:cs="Times New Roman"/>
          <w:lang w:val="en-US"/>
        </w:rPr>
        <w:t xml:space="preserve"> Doorslaer, Eddy, Owen O'Donnell, Ravi P. </w:t>
      </w:r>
      <w:proofErr w:type="spellStart"/>
      <w:r w:rsidRPr="007E06A6">
        <w:rPr>
          <w:rFonts w:ascii="Times New Roman" w:hAnsi="Times New Roman" w:cs="Times New Roman"/>
          <w:lang w:val="en-US"/>
        </w:rPr>
        <w:t>Rannan-Eliya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Aparnaa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Somanathan</w:t>
      </w:r>
      <w:proofErr w:type="spellEnd"/>
      <w:r w:rsidRPr="007E06A6">
        <w:rPr>
          <w:rFonts w:ascii="Times New Roman" w:hAnsi="Times New Roman" w:cs="Times New Roman"/>
          <w:lang w:val="en-US"/>
        </w:rPr>
        <w:t xml:space="preserve">, Shiva </w:t>
      </w:r>
    </w:p>
    <w:p w14:paraId="2E531853" w14:textId="77777777" w:rsidR="00136014" w:rsidRPr="007E06A6" w:rsidRDefault="00136014" w:rsidP="0013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Raj </w:t>
      </w:r>
      <w:proofErr w:type="spellStart"/>
      <w:r w:rsidRPr="007E06A6">
        <w:rPr>
          <w:rFonts w:ascii="Times New Roman" w:hAnsi="Times New Roman" w:cs="Times New Roman"/>
          <w:lang w:val="en-US"/>
        </w:rPr>
        <w:t>Adhikari</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Charu</w:t>
      </w:r>
      <w:proofErr w:type="spellEnd"/>
      <w:r w:rsidRPr="007E06A6">
        <w:rPr>
          <w:rFonts w:ascii="Times New Roman" w:hAnsi="Times New Roman" w:cs="Times New Roman"/>
          <w:lang w:val="en-US"/>
        </w:rPr>
        <w:t xml:space="preserve"> C. Garg, </w:t>
      </w:r>
      <w:proofErr w:type="spellStart"/>
      <w:r w:rsidRPr="007E06A6">
        <w:rPr>
          <w:rFonts w:ascii="Times New Roman" w:hAnsi="Times New Roman" w:cs="Times New Roman"/>
          <w:lang w:val="en-US"/>
        </w:rPr>
        <w:t>Deni</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Harbianto</w:t>
      </w:r>
      <w:proofErr w:type="spellEnd"/>
      <w:r w:rsidRPr="007E06A6">
        <w:rPr>
          <w:rFonts w:ascii="Times New Roman" w:hAnsi="Times New Roman" w:cs="Times New Roman"/>
          <w:lang w:val="en-US"/>
        </w:rPr>
        <w:t xml:space="preserve">, Alejandro N. Herrin, Mohammed </w:t>
      </w:r>
      <w:proofErr w:type="spellStart"/>
      <w:r w:rsidRPr="007E06A6">
        <w:rPr>
          <w:rFonts w:ascii="Times New Roman" w:hAnsi="Times New Roman" w:cs="Times New Roman"/>
          <w:lang w:val="en-US"/>
        </w:rPr>
        <w:t>Nazmul</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Huq</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Shamsia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Ibragimova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Anup</w:t>
      </w:r>
      <w:proofErr w:type="spellEnd"/>
      <w:r w:rsidRPr="007E06A6">
        <w:rPr>
          <w:rFonts w:ascii="Times New Roman" w:hAnsi="Times New Roman" w:cs="Times New Roman"/>
          <w:lang w:val="en-US"/>
        </w:rPr>
        <w:t xml:space="preserve"> Karan, Chiu Wan Ng, </w:t>
      </w:r>
      <w:proofErr w:type="spellStart"/>
      <w:r w:rsidRPr="007E06A6">
        <w:rPr>
          <w:rFonts w:ascii="Times New Roman" w:hAnsi="Times New Roman" w:cs="Times New Roman"/>
          <w:lang w:val="en-US"/>
        </w:rPr>
        <w:t>Badri</w:t>
      </w:r>
      <w:proofErr w:type="spellEnd"/>
      <w:r w:rsidRPr="007E06A6">
        <w:rPr>
          <w:rFonts w:ascii="Times New Roman" w:hAnsi="Times New Roman" w:cs="Times New Roman"/>
          <w:lang w:val="en-US"/>
        </w:rPr>
        <w:t xml:space="preserve"> Raj </w:t>
      </w:r>
      <w:proofErr w:type="spellStart"/>
      <w:r w:rsidRPr="007E06A6">
        <w:rPr>
          <w:rFonts w:ascii="Times New Roman" w:hAnsi="Times New Roman" w:cs="Times New Roman"/>
          <w:lang w:val="en-US"/>
        </w:rPr>
        <w:t>Pande</w:t>
      </w:r>
      <w:proofErr w:type="spellEnd"/>
      <w:r w:rsidRPr="007E06A6">
        <w:rPr>
          <w:rFonts w:ascii="Times New Roman" w:hAnsi="Times New Roman" w:cs="Times New Roman"/>
          <w:lang w:val="en-US"/>
        </w:rPr>
        <w:t xml:space="preserve">, Rachel </w:t>
      </w:r>
      <w:proofErr w:type="spellStart"/>
      <w:r w:rsidRPr="007E06A6">
        <w:rPr>
          <w:rFonts w:ascii="Times New Roman" w:hAnsi="Times New Roman" w:cs="Times New Roman"/>
          <w:lang w:val="en-US"/>
        </w:rPr>
        <w:t>Racelis</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Sihai</w:t>
      </w:r>
      <w:proofErr w:type="spellEnd"/>
      <w:r w:rsidRPr="007E06A6">
        <w:rPr>
          <w:rFonts w:ascii="Times New Roman" w:hAnsi="Times New Roman" w:cs="Times New Roman"/>
          <w:lang w:val="en-US"/>
        </w:rPr>
        <w:t xml:space="preserve"> Tao, Keith Tin, </w:t>
      </w:r>
      <w:proofErr w:type="spellStart"/>
      <w:r w:rsidRPr="007E06A6">
        <w:rPr>
          <w:rFonts w:ascii="Times New Roman" w:hAnsi="Times New Roman" w:cs="Times New Roman"/>
          <w:lang w:val="en-US"/>
        </w:rPr>
        <w:t>Kanjana</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Tisayaticom</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Laksono</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Trisnantoro</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Chitpranee</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Vasavid</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Yuxin</w:t>
      </w:r>
      <w:proofErr w:type="spellEnd"/>
      <w:r w:rsidRPr="007E06A6">
        <w:rPr>
          <w:rFonts w:ascii="Times New Roman" w:hAnsi="Times New Roman" w:cs="Times New Roman"/>
          <w:lang w:val="en-US"/>
        </w:rPr>
        <w:t xml:space="preserve"> Zhao. 2006. Effect of payments for health care on poverty estimates in 11 countries in Asia: an analysis of household survey data. </w:t>
      </w:r>
      <w:r w:rsidRPr="007E06A6">
        <w:rPr>
          <w:rFonts w:ascii="Times New Roman" w:hAnsi="Times New Roman" w:cs="Times New Roman"/>
          <w:i/>
          <w:lang w:val="en-US"/>
        </w:rPr>
        <w:t>The Lancet</w:t>
      </w:r>
      <w:r w:rsidRPr="007E06A6">
        <w:rPr>
          <w:rFonts w:ascii="Times New Roman" w:hAnsi="Times New Roman" w:cs="Times New Roman"/>
          <w:lang w:val="en-US"/>
        </w:rPr>
        <w:t xml:space="preserve"> 368(9544): 1357-1364.</w:t>
      </w:r>
    </w:p>
    <w:p w14:paraId="44D8F39B"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lastRenderedPageBreak/>
        <w:t xml:space="preserve">Wagstaff, Adam, Magnus Lindelow. 2008. Can insurance increase financial risk? The curious </w:t>
      </w:r>
    </w:p>
    <w:p w14:paraId="520657C6" w14:textId="77777777" w:rsidR="00136014" w:rsidRPr="007E06A6" w:rsidRDefault="00136014" w:rsidP="00136014">
      <w:pPr>
        <w:spacing w:line="360" w:lineRule="auto"/>
        <w:ind w:firstLine="708"/>
        <w:rPr>
          <w:rFonts w:ascii="Times New Roman" w:hAnsi="Times New Roman" w:cs="Times New Roman"/>
          <w:lang w:val="en-US"/>
        </w:rPr>
      </w:pPr>
      <w:r w:rsidRPr="007E06A6">
        <w:rPr>
          <w:rFonts w:ascii="Times New Roman" w:hAnsi="Times New Roman" w:cs="Times New Roman"/>
          <w:lang w:val="en-US"/>
        </w:rPr>
        <w:t xml:space="preserve">case of health insurance in China. </w:t>
      </w:r>
      <w:r w:rsidRPr="007E06A6">
        <w:rPr>
          <w:rFonts w:ascii="Times New Roman" w:hAnsi="Times New Roman" w:cs="Times New Roman"/>
          <w:i/>
          <w:lang w:val="en-US"/>
        </w:rPr>
        <w:t>Journal of Health Economics</w:t>
      </w:r>
      <w:r w:rsidRPr="007E06A6">
        <w:rPr>
          <w:rFonts w:ascii="Times New Roman" w:hAnsi="Times New Roman" w:cs="Times New Roman"/>
          <w:lang w:val="en-US"/>
        </w:rPr>
        <w:t xml:space="preserve"> 27 (4): 990–1005.</w:t>
      </w:r>
    </w:p>
    <w:p w14:paraId="5862384C"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 xml:space="preserve">Wagstaff, Adam, Magnus Lindelow, Gao Jun, Xu Ling, Qian </w:t>
      </w:r>
      <w:proofErr w:type="spellStart"/>
      <w:r w:rsidRPr="007E06A6">
        <w:rPr>
          <w:rFonts w:ascii="Times New Roman" w:hAnsi="Times New Roman" w:cs="Times New Roman"/>
          <w:lang w:val="en-US"/>
        </w:rPr>
        <w:t>Juncheng</w:t>
      </w:r>
      <w:proofErr w:type="spellEnd"/>
      <w:r w:rsidRPr="007E06A6">
        <w:rPr>
          <w:rFonts w:ascii="Times New Roman" w:hAnsi="Times New Roman" w:cs="Times New Roman"/>
          <w:lang w:val="en-US"/>
        </w:rPr>
        <w:t xml:space="preserve">. 2009. Extending </w:t>
      </w:r>
    </w:p>
    <w:p w14:paraId="4B168EA1" w14:textId="77777777" w:rsidR="00136014" w:rsidRPr="007E06A6" w:rsidRDefault="00136014" w:rsidP="00136014">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health insurance to the rural population: An impact evaluation of China's new cooperative medical scheme. </w:t>
      </w:r>
      <w:r w:rsidRPr="007E06A6">
        <w:rPr>
          <w:rFonts w:ascii="Times New Roman" w:hAnsi="Times New Roman" w:cs="Times New Roman"/>
          <w:i/>
          <w:lang w:val="en-US"/>
        </w:rPr>
        <w:t>Journal of Health Economics</w:t>
      </w:r>
      <w:r w:rsidRPr="007E06A6">
        <w:rPr>
          <w:rFonts w:ascii="Times New Roman" w:hAnsi="Times New Roman" w:cs="Times New Roman"/>
          <w:lang w:val="en-US"/>
        </w:rPr>
        <w:t xml:space="preserve"> 28(1): 1-19.</w:t>
      </w:r>
    </w:p>
    <w:p w14:paraId="3B6A9A38" w14:textId="77777777" w:rsidR="00136014" w:rsidRPr="007E06A6" w:rsidRDefault="00136014" w:rsidP="00136014">
      <w:pPr>
        <w:spacing w:line="360" w:lineRule="auto"/>
        <w:rPr>
          <w:rFonts w:ascii="Times New Roman" w:eastAsia="Times New Roman" w:hAnsi="Times New Roman" w:cs="Times New Roman"/>
          <w:lang w:val="en-US"/>
        </w:rPr>
      </w:pPr>
      <w:r w:rsidRPr="007E06A6">
        <w:rPr>
          <w:rFonts w:ascii="Times New Roman" w:eastAsia="Times New Roman" w:hAnsi="Times New Roman" w:cs="Times New Roman"/>
          <w:lang w:val="en-US"/>
        </w:rPr>
        <w:t xml:space="preserve">Wooldridge, Jeffrey. 2002. Econometric Analysis of Cross Section and Panel Data. MIT </w:t>
      </w:r>
    </w:p>
    <w:p w14:paraId="03AB271F" w14:textId="77777777" w:rsidR="00136014" w:rsidRPr="007E06A6" w:rsidRDefault="00136014" w:rsidP="00136014">
      <w:pPr>
        <w:spacing w:line="360" w:lineRule="auto"/>
        <w:ind w:firstLine="708"/>
        <w:rPr>
          <w:rFonts w:ascii="Times New Roman" w:hAnsi="Times New Roman" w:cs="Times New Roman"/>
          <w:lang w:val="en-US"/>
        </w:rPr>
      </w:pPr>
      <w:r w:rsidRPr="007E06A6">
        <w:rPr>
          <w:rFonts w:ascii="Times New Roman" w:eastAsia="Times New Roman" w:hAnsi="Times New Roman" w:cs="Times New Roman"/>
          <w:lang w:val="en-US"/>
        </w:rPr>
        <w:t>Press: Cambridge.</w:t>
      </w:r>
    </w:p>
    <w:p w14:paraId="58087C65"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 xml:space="preserve">Xu, </w:t>
      </w:r>
      <w:proofErr w:type="spellStart"/>
      <w:r w:rsidRPr="007E06A6">
        <w:rPr>
          <w:rFonts w:ascii="Times New Roman" w:hAnsi="Times New Roman" w:cs="Times New Roman"/>
          <w:lang w:val="en-US"/>
        </w:rPr>
        <w:t>Ke</w:t>
      </w:r>
      <w:proofErr w:type="spellEnd"/>
      <w:r w:rsidRPr="007E06A6">
        <w:rPr>
          <w:rFonts w:ascii="Times New Roman" w:hAnsi="Times New Roman" w:cs="Times New Roman"/>
          <w:lang w:val="en-US"/>
        </w:rPr>
        <w:t xml:space="preserve">, David B. Evans, Guido </w:t>
      </w:r>
      <w:proofErr w:type="spellStart"/>
      <w:r w:rsidRPr="007E06A6">
        <w:rPr>
          <w:rFonts w:ascii="Times New Roman" w:hAnsi="Times New Roman" w:cs="Times New Roman"/>
          <w:lang w:val="en-US"/>
        </w:rPr>
        <w:t>Carrin</w:t>
      </w:r>
      <w:proofErr w:type="spellEnd"/>
      <w:r w:rsidRPr="007E06A6">
        <w:rPr>
          <w:rFonts w:ascii="Times New Roman" w:hAnsi="Times New Roman" w:cs="Times New Roman"/>
          <w:lang w:val="en-US"/>
        </w:rPr>
        <w:t xml:space="preserve">, Ana </w:t>
      </w:r>
      <w:proofErr w:type="spellStart"/>
      <w:r w:rsidRPr="007E06A6">
        <w:rPr>
          <w:rFonts w:ascii="Times New Roman" w:hAnsi="Times New Roman" w:cs="Times New Roman"/>
          <w:lang w:val="en-US"/>
        </w:rPr>
        <w:t>Mylena</w:t>
      </w:r>
      <w:proofErr w:type="spellEnd"/>
      <w:r w:rsidRPr="007E06A6">
        <w:rPr>
          <w:rFonts w:ascii="Times New Roman" w:hAnsi="Times New Roman" w:cs="Times New Roman"/>
          <w:lang w:val="en-US"/>
        </w:rPr>
        <w:t xml:space="preserve"> Aguilar-Rivera, Philip Musgrove and </w:t>
      </w:r>
    </w:p>
    <w:p w14:paraId="58990801" w14:textId="77777777" w:rsidR="00136014" w:rsidRPr="007E06A6" w:rsidRDefault="00136014" w:rsidP="00136014">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Timothy Evans. 2007. Protecting Households From Catastrophic Health Spending. </w:t>
      </w:r>
      <w:r w:rsidRPr="007E06A6">
        <w:rPr>
          <w:rFonts w:ascii="Times New Roman" w:hAnsi="Times New Roman" w:cs="Times New Roman"/>
          <w:i/>
          <w:lang w:val="en-US"/>
        </w:rPr>
        <w:t>Health Affairs</w:t>
      </w:r>
      <w:r w:rsidRPr="007E06A6">
        <w:rPr>
          <w:rFonts w:ascii="Times New Roman" w:hAnsi="Times New Roman" w:cs="Times New Roman"/>
          <w:lang w:val="en-US"/>
        </w:rPr>
        <w:t xml:space="preserve"> 26(4): 972-983.</w:t>
      </w:r>
    </w:p>
    <w:p w14:paraId="045952BD" w14:textId="77777777" w:rsidR="00E82B6C" w:rsidRPr="007E06A6" w:rsidRDefault="00E82B6C" w:rsidP="00E82B6C">
      <w:pPr>
        <w:spacing w:line="360" w:lineRule="auto"/>
        <w:rPr>
          <w:rFonts w:ascii="Times New Roman" w:hAnsi="Times New Roman" w:cs="Times New Roman"/>
          <w:i/>
          <w:lang w:val="en-US"/>
        </w:rPr>
      </w:pPr>
      <w:r w:rsidRPr="007E06A6">
        <w:rPr>
          <w:rFonts w:ascii="Times New Roman" w:hAnsi="Times New Roman" w:cs="Times New Roman"/>
          <w:lang w:val="en-US"/>
        </w:rPr>
        <w:t xml:space="preserve">Yip, Winnie, William Hsiao. 2009. China's health care reform: A tentative assessment. </w:t>
      </w:r>
      <w:r w:rsidRPr="007E06A6">
        <w:rPr>
          <w:rFonts w:ascii="Times New Roman" w:hAnsi="Times New Roman" w:cs="Times New Roman"/>
          <w:i/>
          <w:lang w:val="en-US"/>
        </w:rPr>
        <w:t xml:space="preserve">China </w:t>
      </w:r>
    </w:p>
    <w:p w14:paraId="71C7DBE6" w14:textId="77777777" w:rsidR="00E82B6C" w:rsidRPr="007E06A6" w:rsidRDefault="00E82B6C" w:rsidP="00E82B6C">
      <w:pPr>
        <w:spacing w:line="360" w:lineRule="auto"/>
        <w:ind w:firstLine="708"/>
        <w:rPr>
          <w:rFonts w:ascii="Times New Roman" w:hAnsi="Times New Roman" w:cs="Times New Roman"/>
          <w:lang w:val="en-US"/>
        </w:rPr>
      </w:pPr>
      <w:r w:rsidRPr="007E06A6">
        <w:rPr>
          <w:rFonts w:ascii="Times New Roman" w:hAnsi="Times New Roman" w:cs="Times New Roman"/>
          <w:i/>
          <w:lang w:val="en-US"/>
        </w:rPr>
        <w:t>Economic Review</w:t>
      </w:r>
      <w:r w:rsidRPr="007E06A6">
        <w:rPr>
          <w:rFonts w:ascii="Times New Roman" w:hAnsi="Times New Roman" w:cs="Times New Roman"/>
          <w:lang w:val="en-US"/>
        </w:rPr>
        <w:t xml:space="preserve"> </w:t>
      </w:r>
      <w:hyperlink r:id="rId11" w:tooltip="Go to table of contents for this volume/issue" w:history="1">
        <w:r w:rsidRPr="007E06A6">
          <w:rPr>
            <w:rFonts w:ascii="Times New Roman" w:hAnsi="Times New Roman" w:cs="Times New Roman"/>
            <w:lang w:val="en-US"/>
          </w:rPr>
          <w:t>20(4)</w:t>
        </w:r>
      </w:hyperlink>
      <w:r w:rsidRPr="007E06A6">
        <w:rPr>
          <w:rFonts w:ascii="Times New Roman" w:hAnsi="Times New Roman" w:cs="Times New Roman"/>
          <w:lang w:val="en-US"/>
        </w:rPr>
        <w:t>: 613–619.</w:t>
      </w:r>
    </w:p>
    <w:p w14:paraId="70D674D6" w14:textId="77777777" w:rsidR="00136014" w:rsidRPr="007E06A6" w:rsidRDefault="00136014" w:rsidP="00136014">
      <w:pPr>
        <w:spacing w:line="360" w:lineRule="auto"/>
        <w:rPr>
          <w:rFonts w:ascii="Times New Roman" w:hAnsi="Times New Roman" w:cs="Times New Roman"/>
          <w:lang w:val="en-US"/>
        </w:rPr>
      </w:pPr>
      <w:r w:rsidRPr="007E06A6">
        <w:rPr>
          <w:rFonts w:ascii="Times New Roman" w:hAnsi="Times New Roman" w:cs="Times New Roman"/>
          <w:lang w:val="en-US"/>
        </w:rPr>
        <w:t xml:space="preserve">Zhou, </w:t>
      </w:r>
      <w:proofErr w:type="spellStart"/>
      <w:r w:rsidRPr="007E06A6">
        <w:rPr>
          <w:rFonts w:ascii="Times New Roman" w:hAnsi="Times New Roman" w:cs="Times New Roman"/>
          <w:lang w:val="en-US"/>
        </w:rPr>
        <w:t>Zhongliang</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Jianmin</w:t>
      </w:r>
      <w:proofErr w:type="spellEnd"/>
      <w:r w:rsidRPr="007E06A6">
        <w:rPr>
          <w:rFonts w:ascii="Times New Roman" w:hAnsi="Times New Roman" w:cs="Times New Roman"/>
          <w:lang w:val="en-US"/>
        </w:rPr>
        <w:t xml:space="preserve"> </w:t>
      </w:r>
      <w:proofErr w:type="gramStart"/>
      <w:r w:rsidRPr="007E06A6">
        <w:rPr>
          <w:rFonts w:ascii="Times New Roman" w:hAnsi="Times New Roman" w:cs="Times New Roman"/>
          <w:lang w:val="en-US"/>
        </w:rPr>
        <w:t>Gao</w:t>
      </w:r>
      <w:proofErr w:type="gram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Qinxiang</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Xue</w:t>
      </w:r>
      <w:proofErr w:type="spellEnd"/>
      <w:r w:rsidRPr="007E06A6">
        <w:rPr>
          <w:rFonts w:ascii="Times New Roman" w:hAnsi="Times New Roman" w:cs="Times New Roman"/>
          <w:lang w:val="en-US"/>
        </w:rPr>
        <w:t xml:space="preserve">, </w:t>
      </w:r>
      <w:proofErr w:type="spellStart"/>
      <w:r w:rsidRPr="007E06A6">
        <w:rPr>
          <w:rFonts w:ascii="Times New Roman" w:hAnsi="Times New Roman" w:cs="Times New Roman"/>
          <w:lang w:val="en-US"/>
        </w:rPr>
        <w:t>Xiaowei</w:t>
      </w:r>
      <w:proofErr w:type="spellEnd"/>
      <w:r w:rsidRPr="007E06A6">
        <w:rPr>
          <w:rFonts w:ascii="Times New Roman" w:hAnsi="Times New Roman" w:cs="Times New Roman"/>
          <w:lang w:val="en-US"/>
        </w:rPr>
        <w:t xml:space="preserve"> Yang, </w:t>
      </w:r>
      <w:proofErr w:type="spellStart"/>
      <w:r w:rsidRPr="007E06A6">
        <w:rPr>
          <w:rFonts w:ascii="Times New Roman" w:hAnsi="Times New Roman" w:cs="Times New Roman"/>
          <w:lang w:val="en-US"/>
        </w:rPr>
        <w:t>Ju'e</w:t>
      </w:r>
      <w:proofErr w:type="spellEnd"/>
      <w:r w:rsidRPr="007E06A6">
        <w:rPr>
          <w:rFonts w:ascii="Times New Roman" w:hAnsi="Times New Roman" w:cs="Times New Roman"/>
          <w:lang w:val="en-US"/>
        </w:rPr>
        <w:t xml:space="preserve"> Yan. 2009. Effects of </w:t>
      </w:r>
    </w:p>
    <w:p w14:paraId="6E4D3126" w14:textId="77777777" w:rsidR="00136014" w:rsidRPr="007E06A6" w:rsidRDefault="00136014" w:rsidP="00136014">
      <w:pPr>
        <w:spacing w:line="360" w:lineRule="auto"/>
        <w:ind w:left="708"/>
        <w:rPr>
          <w:rFonts w:ascii="Times New Roman" w:hAnsi="Times New Roman" w:cs="Times New Roman"/>
          <w:lang w:val="en-US"/>
        </w:rPr>
      </w:pPr>
      <w:r w:rsidRPr="007E06A6">
        <w:rPr>
          <w:rFonts w:ascii="Times New Roman" w:hAnsi="Times New Roman" w:cs="Times New Roman"/>
          <w:lang w:val="en-US"/>
        </w:rPr>
        <w:t xml:space="preserve">Rural Mutual Health Care on outpatient service utilization in Chinese village medical institutions: evidence from panel data. </w:t>
      </w:r>
      <w:r w:rsidRPr="007E06A6">
        <w:rPr>
          <w:rFonts w:ascii="Times New Roman" w:hAnsi="Times New Roman" w:cs="Times New Roman"/>
          <w:i/>
          <w:lang w:val="en-US"/>
        </w:rPr>
        <w:t>Health Economics</w:t>
      </w:r>
      <w:r w:rsidRPr="007E06A6">
        <w:rPr>
          <w:rFonts w:ascii="Times New Roman" w:hAnsi="Times New Roman" w:cs="Times New Roman"/>
          <w:lang w:val="en-US"/>
        </w:rPr>
        <w:t xml:space="preserve"> 18(S2): S129-S136.</w:t>
      </w:r>
    </w:p>
    <w:p w14:paraId="22635EF1" w14:textId="77777777" w:rsidR="00136014" w:rsidRPr="007E06A6" w:rsidRDefault="00136014" w:rsidP="00136014">
      <w:pPr>
        <w:spacing w:line="360" w:lineRule="auto"/>
        <w:rPr>
          <w:rFonts w:ascii="Times New Roman" w:eastAsia="Times New Roman" w:hAnsi="Times New Roman" w:cs="Times New Roman"/>
          <w:color w:val="000000"/>
          <w:lang w:val="en-US"/>
        </w:rPr>
      </w:pPr>
    </w:p>
    <w:p w14:paraId="7C744DCF" w14:textId="77777777" w:rsidR="00136014" w:rsidRPr="007E06A6" w:rsidRDefault="00136014" w:rsidP="00136014">
      <w:pPr>
        <w:spacing w:line="360" w:lineRule="auto"/>
        <w:rPr>
          <w:rFonts w:ascii="Times New Roman" w:eastAsia="Times New Roman" w:hAnsi="Times New Roman" w:cs="Times New Roman"/>
          <w:color w:val="000000"/>
          <w:lang w:val="en-US"/>
        </w:rPr>
      </w:pPr>
    </w:p>
    <w:p w14:paraId="76666B32" w14:textId="2DDD9F14" w:rsidR="007C1424" w:rsidRPr="007E06A6" w:rsidRDefault="003D4D12" w:rsidP="00D84FAC">
      <w:pPr>
        <w:spacing w:line="360" w:lineRule="auto"/>
        <w:rPr>
          <w:rFonts w:ascii="Times New Roman" w:eastAsia="Times New Roman" w:hAnsi="Times New Roman" w:cs="Times New Roman"/>
          <w:b/>
          <w:color w:val="000000"/>
          <w:lang w:val="en-US"/>
        </w:rPr>
        <w:sectPr w:rsidR="007C1424" w:rsidRPr="007E06A6" w:rsidSect="00CD0976">
          <w:footerReference w:type="even" r:id="rId12"/>
          <w:footerReference w:type="default" r:id="rId13"/>
          <w:pgSz w:w="11900" w:h="16840"/>
          <w:pgMar w:top="1417" w:right="1417" w:bottom="1417" w:left="1417" w:header="708" w:footer="708" w:gutter="0"/>
          <w:cols w:space="708"/>
          <w:docGrid w:linePitch="360"/>
        </w:sectPr>
      </w:pPr>
      <w:r w:rsidRPr="007E06A6">
        <w:rPr>
          <w:rFonts w:ascii="Times New Roman" w:eastAsia="Times New Roman" w:hAnsi="Times New Roman" w:cs="Times New Roman"/>
          <w:b/>
          <w:color w:val="000000"/>
          <w:lang w:val="en-US"/>
        </w:rPr>
        <w:t>Appendix: Tables</w:t>
      </w:r>
    </w:p>
    <w:p w14:paraId="2C69E934" w14:textId="77777777" w:rsidR="00D84FAC" w:rsidRPr="007E06A6" w:rsidRDefault="00D84FAC" w:rsidP="007C1424">
      <w:pPr>
        <w:spacing w:line="360" w:lineRule="auto"/>
        <w:jc w:val="both"/>
        <w:rPr>
          <w:rFonts w:ascii="Times New Roman" w:eastAsia="Times New Roman" w:hAnsi="Times New Roman" w:cs="Times New Roman"/>
          <w:color w:val="000000"/>
          <w:lang w:val="en-US"/>
        </w:rPr>
      </w:pPr>
    </w:p>
    <w:p w14:paraId="76243C3D" w14:textId="77777777" w:rsidR="00D84FAC" w:rsidRPr="007E06A6" w:rsidRDefault="00D84FAC" w:rsidP="007C1424">
      <w:pPr>
        <w:spacing w:line="360" w:lineRule="auto"/>
        <w:jc w:val="both"/>
        <w:rPr>
          <w:rFonts w:ascii="Times New Roman" w:eastAsia="Times New Roman" w:hAnsi="Times New Roman" w:cs="Times New Roman"/>
          <w:color w:val="000000"/>
          <w:lang w:val="en-US"/>
        </w:rPr>
      </w:pPr>
    </w:p>
    <w:p w14:paraId="6727F3E2" w14:textId="77777777" w:rsidR="00D84FAC" w:rsidRPr="007E06A6" w:rsidRDefault="00D84FAC" w:rsidP="007C1424">
      <w:pPr>
        <w:spacing w:line="360" w:lineRule="auto"/>
        <w:jc w:val="both"/>
        <w:rPr>
          <w:rFonts w:ascii="Times New Roman" w:eastAsia="Times New Roman" w:hAnsi="Times New Roman" w:cs="Times New Roman"/>
          <w:color w:val="000000"/>
          <w:lang w:val="en-US"/>
        </w:rPr>
      </w:pPr>
    </w:p>
    <w:p w14:paraId="02C40B88" w14:textId="77777777" w:rsidR="00D84FAC" w:rsidRPr="007E06A6" w:rsidRDefault="00D84FAC" w:rsidP="007C1424">
      <w:pPr>
        <w:spacing w:line="360" w:lineRule="auto"/>
        <w:jc w:val="both"/>
        <w:rPr>
          <w:rFonts w:ascii="Times New Roman" w:eastAsia="Times New Roman" w:hAnsi="Times New Roman" w:cs="Times New Roman"/>
          <w:color w:val="000000"/>
          <w:lang w:val="en-US"/>
        </w:rPr>
      </w:pPr>
    </w:p>
    <w:tbl>
      <w:tblPr>
        <w:tblpPr w:leftFromText="141" w:rightFromText="141" w:vertAnchor="page" w:horzAnchor="page" w:tblpX="2749" w:tblpY="2859"/>
        <w:tblW w:w="13763" w:type="dxa"/>
        <w:tblCellMar>
          <w:left w:w="70" w:type="dxa"/>
          <w:right w:w="70" w:type="dxa"/>
        </w:tblCellMar>
        <w:tblLook w:val="04A0" w:firstRow="1" w:lastRow="0" w:firstColumn="1" w:lastColumn="0" w:noHBand="0" w:noVBand="1"/>
      </w:tblPr>
      <w:tblGrid>
        <w:gridCol w:w="2764"/>
        <w:gridCol w:w="1000"/>
        <w:gridCol w:w="1000"/>
        <w:gridCol w:w="1045"/>
        <w:gridCol w:w="1045"/>
        <w:gridCol w:w="911"/>
        <w:gridCol w:w="1045"/>
        <w:gridCol w:w="911"/>
        <w:gridCol w:w="1045"/>
        <w:gridCol w:w="999"/>
        <w:gridCol w:w="999"/>
        <w:gridCol w:w="999"/>
      </w:tblGrid>
      <w:tr w:rsidR="00FE57D9" w:rsidRPr="007E06A6" w14:paraId="63862397" w14:textId="77777777" w:rsidTr="00FE57D9">
        <w:trPr>
          <w:trHeight w:val="300"/>
        </w:trPr>
        <w:tc>
          <w:tcPr>
            <w:tcW w:w="2764" w:type="dxa"/>
            <w:tcBorders>
              <w:top w:val="double" w:sz="4" w:space="0" w:color="auto"/>
              <w:left w:val="nil"/>
              <w:bottom w:val="nil"/>
              <w:right w:val="nil"/>
            </w:tcBorders>
            <w:shd w:val="clear" w:color="auto" w:fill="auto"/>
            <w:noWrap/>
            <w:vAlign w:val="bottom"/>
            <w:hideMark/>
          </w:tcPr>
          <w:p w14:paraId="4E9AEED9" w14:textId="77777777" w:rsidR="00FE57D9" w:rsidRPr="007E06A6" w:rsidRDefault="00FE57D9" w:rsidP="00FE57D9">
            <w:pPr>
              <w:rPr>
                <w:rFonts w:ascii="Calibri" w:eastAsia="Times New Roman" w:hAnsi="Calibri" w:cs="Times New Roman"/>
                <w:color w:val="000000"/>
                <w:lang w:val="en-US"/>
              </w:rPr>
            </w:pPr>
          </w:p>
        </w:tc>
        <w:tc>
          <w:tcPr>
            <w:tcW w:w="1000" w:type="dxa"/>
            <w:tcBorders>
              <w:top w:val="double" w:sz="4" w:space="0" w:color="auto"/>
              <w:left w:val="nil"/>
              <w:bottom w:val="nil"/>
              <w:right w:val="nil"/>
            </w:tcBorders>
            <w:shd w:val="clear" w:color="auto" w:fill="auto"/>
            <w:noWrap/>
            <w:vAlign w:val="center"/>
            <w:hideMark/>
          </w:tcPr>
          <w:p w14:paraId="28C9DF9D" w14:textId="77777777" w:rsidR="00FE57D9" w:rsidRPr="007E06A6" w:rsidRDefault="00FE57D9" w:rsidP="00FE57D9">
            <w:pPr>
              <w:jc w:val="center"/>
              <w:rPr>
                <w:rFonts w:ascii="Times New Roman" w:eastAsia="Times New Roman" w:hAnsi="Times New Roman" w:cs="Times New Roman"/>
                <w:color w:val="000000"/>
                <w:sz w:val="20"/>
                <w:szCs w:val="20"/>
                <w:lang w:val="en-US"/>
              </w:rPr>
            </w:pPr>
          </w:p>
        </w:tc>
        <w:tc>
          <w:tcPr>
            <w:tcW w:w="1000" w:type="dxa"/>
            <w:tcBorders>
              <w:top w:val="double" w:sz="4" w:space="0" w:color="auto"/>
              <w:left w:val="nil"/>
              <w:right w:val="single" w:sz="4" w:space="0" w:color="auto"/>
            </w:tcBorders>
            <w:shd w:val="clear" w:color="auto" w:fill="auto"/>
            <w:noWrap/>
            <w:vAlign w:val="center"/>
            <w:hideMark/>
          </w:tcPr>
          <w:p w14:paraId="63944946" w14:textId="77777777" w:rsidR="00FE57D9" w:rsidRPr="007E06A6" w:rsidRDefault="00FE57D9" w:rsidP="00FE57D9">
            <w:pPr>
              <w:jc w:val="center"/>
              <w:rPr>
                <w:rFonts w:ascii="Times New Roman" w:eastAsia="Times New Roman" w:hAnsi="Times New Roman" w:cs="Times New Roman"/>
                <w:color w:val="000000"/>
                <w:sz w:val="20"/>
                <w:szCs w:val="20"/>
                <w:lang w:val="en-US"/>
              </w:rPr>
            </w:pPr>
          </w:p>
        </w:tc>
        <w:tc>
          <w:tcPr>
            <w:tcW w:w="6002" w:type="dxa"/>
            <w:gridSpan w:val="6"/>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ACBE7F5"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Baseline characteristics</w:t>
            </w:r>
          </w:p>
        </w:tc>
        <w:tc>
          <w:tcPr>
            <w:tcW w:w="999" w:type="dxa"/>
            <w:vMerge w:val="restart"/>
            <w:tcBorders>
              <w:top w:val="double" w:sz="4" w:space="0" w:color="auto"/>
              <w:left w:val="single" w:sz="4" w:space="0" w:color="auto"/>
              <w:bottom w:val="nil"/>
              <w:right w:val="nil"/>
            </w:tcBorders>
            <w:shd w:val="clear" w:color="auto" w:fill="auto"/>
            <w:vAlign w:val="center"/>
            <w:hideMark/>
          </w:tcPr>
          <w:p w14:paraId="0B8E8091"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Difference in means (A-C)     </w:t>
            </w:r>
            <w:r w:rsidRPr="007E06A6">
              <w:rPr>
                <w:rFonts w:ascii="Times New Roman" w:eastAsia="Times New Roman" w:hAnsi="Times New Roman" w:cs="Times New Roman"/>
                <w:i/>
                <w:color w:val="000000"/>
                <w:sz w:val="20"/>
                <w:szCs w:val="20"/>
                <w:lang w:val="en-US"/>
              </w:rPr>
              <w:t>p</w:t>
            </w:r>
            <w:r w:rsidRPr="007E06A6">
              <w:rPr>
                <w:rFonts w:ascii="Times New Roman" w:eastAsia="Times New Roman" w:hAnsi="Times New Roman" w:cs="Times New Roman"/>
                <w:color w:val="000000"/>
                <w:sz w:val="20"/>
                <w:szCs w:val="20"/>
                <w:lang w:val="en-US"/>
              </w:rPr>
              <w:t>-value</w:t>
            </w:r>
          </w:p>
        </w:tc>
        <w:tc>
          <w:tcPr>
            <w:tcW w:w="999" w:type="dxa"/>
            <w:vMerge w:val="restart"/>
            <w:tcBorders>
              <w:top w:val="double" w:sz="4" w:space="0" w:color="auto"/>
              <w:left w:val="nil"/>
              <w:bottom w:val="nil"/>
              <w:right w:val="nil"/>
            </w:tcBorders>
            <w:shd w:val="clear" w:color="auto" w:fill="auto"/>
            <w:vAlign w:val="center"/>
            <w:hideMark/>
          </w:tcPr>
          <w:p w14:paraId="74E6F6FD"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Difference in means (B-C)     </w:t>
            </w:r>
            <w:r w:rsidRPr="007E06A6">
              <w:rPr>
                <w:rFonts w:ascii="Times New Roman" w:eastAsia="Times New Roman" w:hAnsi="Times New Roman" w:cs="Times New Roman"/>
                <w:i/>
                <w:color w:val="000000"/>
                <w:sz w:val="20"/>
                <w:szCs w:val="20"/>
                <w:lang w:val="en-US"/>
              </w:rPr>
              <w:t>p</w:t>
            </w:r>
            <w:r w:rsidRPr="007E06A6">
              <w:rPr>
                <w:rFonts w:ascii="Times New Roman" w:eastAsia="Times New Roman" w:hAnsi="Times New Roman" w:cs="Times New Roman"/>
                <w:color w:val="000000"/>
                <w:sz w:val="20"/>
                <w:szCs w:val="20"/>
                <w:lang w:val="en-US"/>
              </w:rPr>
              <w:t>-value</w:t>
            </w:r>
          </w:p>
        </w:tc>
        <w:tc>
          <w:tcPr>
            <w:tcW w:w="999" w:type="dxa"/>
            <w:vMerge w:val="restart"/>
            <w:tcBorders>
              <w:top w:val="double" w:sz="4" w:space="0" w:color="auto"/>
              <w:left w:val="nil"/>
              <w:bottom w:val="nil"/>
              <w:right w:val="nil"/>
            </w:tcBorders>
            <w:shd w:val="clear" w:color="auto" w:fill="auto"/>
            <w:vAlign w:val="center"/>
            <w:hideMark/>
          </w:tcPr>
          <w:p w14:paraId="5B9E5094"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Difference in means (A-B)     </w:t>
            </w:r>
            <w:r w:rsidRPr="007E06A6">
              <w:rPr>
                <w:rFonts w:ascii="Times New Roman" w:eastAsia="Times New Roman" w:hAnsi="Times New Roman" w:cs="Times New Roman"/>
                <w:i/>
                <w:color w:val="000000"/>
                <w:sz w:val="20"/>
                <w:szCs w:val="20"/>
                <w:lang w:val="en-US"/>
              </w:rPr>
              <w:t>p</w:t>
            </w:r>
            <w:r w:rsidRPr="007E06A6">
              <w:rPr>
                <w:rFonts w:ascii="Times New Roman" w:eastAsia="Times New Roman" w:hAnsi="Times New Roman" w:cs="Times New Roman"/>
                <w:color w:val="000000"/>
                <w:sz w:val="20"/>
                <w:szCs w:val="20"/>
                <w:lang w:val="en-US"/>
              </w:rPr>
              <w:t>-value</w:t>
            </w:r>
          </w:p>
        </w:tc>
      </w:tr>
      <w:tr w:rsidR="00FE57D9" w:rsidRPr="007E06A6" w14:paraId="08E4AF81" w14:textId="77777777" w:rsidTr="00FE57D9">
        <w:trPr>
          <w:trHeight w:val="380"/>
        </w:trPr>
        <w:tc>
          <w:tcPr>
            <w:tcW w:w="2764" w:type="dxa"/>
            <w:tcBorders>
              <w:top w:val="nil"/>
              <w:left w:val="nil"/>
              <w:bottom w:val="nil"/>
              <w:right w:val="nil"/>
            </w:tcBorders>
            <w:shd w:val="clear" w:color="auto" w:fill="auto"/>
            <w:noWrap/>
            <w:vAlign w:val="bottom"/>
            <w:hideMark/>
          </w:tcPr>
          <w:p w14:paraId="2C10524A" w14:textId="77777777" w:rsidR="00FE57D9" w:rsidRPr="007E06A6" w:rsidRDefault="00FE57D9" w:rsidP="00FE57D9">
            <w:pPr>
              <w:rPr>
                <w:rFonts w:ascii="Calibri" w:eastAsia="Times New Roman" w:hAnsi="Calibri" w:cs="Times New Roman"/>
                <w:color w:val="000000"/>
                <w:lang w:val="en-US"/>
              </w:rPr>
            </w:pPr>
          </w:p>
        </w:tc>
        <w:tc>
          <w:tcPr>
            <w:tcW w:w="2000" w:type="dxa"/>
            <w:gridSpan w:val="2"/>
            <w:tcBorders>
              <w:top w:val="nil"/>
              <w:left w:val="nil"/>
              <w:bottom w:val="nil"/>
              <w:right w:val="single" w:sz="4" w:space="0" w:color="auto"/>
            </w:tcBorders>
            <w:shd w:val="clear" w:color="auto" w:fill="auto"/>
            <w:noWrap/>
            <w:vAlign w:val="center"/>
            <w:hideMark/>
          </w:tcPr>
          <w:p w14:paraId="0931B315" w14:textId="77777777" w:rsidR="00FE57D9" w:rsidRPr="007E06A6" w:rsidRDefault="00FE57D9" w:rsidP="00FE57D9">
            <w:pPr>
              <w:jc w:val="center"/>
              <w:rPr>
                <w:rFonts w:ascii="Times New Roman" w:eastAsia="Times New Roman" w:hAnsi="Times New Roman" w:cs="Times New Roman"/>
                <w:color w:val="000000"/>
                <w:sz w:val="20"/>
                <w:szCs w:val="20"/>
                <w:u w:val="single"/>
                <w:lang w:val="en-US"/>
              </w:rPr>
            </w:pPr>
            <w:r w:rsidRPr="007E06A6">
              <w:rPr>
                <w:rFonts w:ascii="Times New Roman" w:eastAsia="Times New Roman" w:hAnsi="Times New Roman" w:cs="Times New Roman"/>
                <w:color w:val="000000"/>
                <w:sz w:val="20"/>
                <w:szCs w:val="20"/>
                <w:u w:val="single"/>
                <w:lang w:val="en-US"/>
              </w:rPr>
              <w:t>Overall Sample</w:t>
            </w:r>
          </w:p>
        </w:tc>
        <w:tc>
          <w:tcPr>
            <w:tcW w:w="2090" w:type="dxa"/>
            <w:gridSpan w:val="2"/>
            <w:tcBorders>
              <w:top w:val="nil"/>
              <w:left w:val="single" w:sz="4" w:space="0" w:color="auto"/>
              <w:bottom w:val="nil"/>
              <w:right w:val="nil"/>
            </w:tcBorders>
            <w:shd w:val="clear" w:color="auto" w:fill="auto"/>
            <w:noWrap/>
            <w:vAlign w:val="center"/>
            <w:hideMark/>
          </w:tcPr>
          <w:p w14:paraId="52AFEA12" w14:textId="77777777" w:rsidR="00FE57D9" w:rsidRPr="007E06A6" w:rsidRDefault="00FE57D9" w:rsidP="00FE57D9">
            <w:pPr>
              <w:jc w:val="center"/>
              <w:rPr>
                <w:rFonts w:ascii="Times New Roman" w:eastAsia="Times New Roman" w:hAnsi="Times New Roman" w:cs="Times New Roman"/>
                <w:color w:val="000000"/>
                <w:sz w:val="20"/>
                <w:szCs w:val="20"/>
                <w:u w:val="single"/>
                <w:lang w:val="en-US"/>
              </w:rPr>
            </w:pPr>
            <w:r w:rsidRPr="007E06A6">
              <w:rPr>
                <w:rFonts w:ascii="Times New Roman" w:eastAsia="Times New Roman" w:hAnsi="Times New Roman" w:cs="Times New Roman"/>
                <w:color w:val="000000"/>
                <w:sz w:val="20"/>
                <w:szCs w:val="20"/>
                <w:u w:val="single"/>
                <w:lang w:val="en-US"/>
              </w:rPr>
              <w:t>Access</w:t>
            </w:r>
          </w:p>
        </w:tc>
        <w:tc>
          <w:tcPr>
            <w:tcW w:w="1956" w:type="dxa"/>
            <w:gridSpan w:val="2"/>
            <w:tcBorders>
              <w:top w:val="nil"/>
              <w:left w:val="nil"/>
              <w:bottom w:val="nil"/>
              <w:right w:val="nil"/>
            </w:tcBorders>
            <w:shd w:val="clear" w:color="auto" w:fill="auto"/>
            <w:noWrap/>
            <w:vAlign w:val="center"/>
            <w:hideMark/>
          </w:tcPr>
          <w:p w14:paraId="41B38C48" w14:textId="77777777" w:rsidR="00FE57D9" w:rsidRPr="007E06A6" w:rsidRDefault="00FE57D9" w:rsidP="00FE57D9">
            <w:pPr>
              <w:jc w:val="center"/>
              <w:rPr>
                <w:rFonts w:ascii="Times New Roman" w:eastAsia="Times New Roman" w:hAnsi="Times New Roman" w:cs="Times New Roman"/>
                <w:color w:val="000000"/>
                <w:sz w:val="20"/>
                <w:szCs w:val="20"/>
                <w:u w:val="single"/>
                <w:lang w:val="en-US"/>
              </w:rPr>
            </w:pPr>
            <w:r w:rsidRPr="007E06A6">
              <w:rPr>
                <w:rFonts w:ascii="Times New Roman" w:eastAsia="Times New Roman" w:hAnsi="Times New Roman" w:cs="Times New Roman"/>
                <w:color w:val="000000"/>
                <w:sz w:val="20"/>
                <w:szCs w:val="20"/>
                <w:u w:val="single"/>
                <w:lang w:val="en-US"/>
              </w:rPr>
              <w:t>Bonus</w:t>
            </w:r>
          </w:p>
        </w:tc>
        <w:tc>
          <w:tcPr>
            <w:tcW w:w="1956" w:type="dxa"/>
            <w:gridSpan w:val="2"/>
            <w:tcBorders>
              <w:top w:val="nil"/>
              <w:left w:val="nil"/>
              <w:bottom w:val="nil"/>
              <w:right w:val="single" w:sz="4" w:space="0" w:color="auto"/>
            </w:tcBorders>
            <w:shd w:val="clear" w:color="auto" w:fill="auto"/>
            <w:noWrap/>
            <w:vAlign w:val="center"/>
            <w:hideMark/>
          </w:tcPr>
          <w:p w14:paraId="20197489" w14:textId="77777777" w:rsidR="00FE57D9" w:rsidRPr="007E06A6" w:rsidRDefault="00FE57D9" w:rsidP="00FE57D9">
            <w:pPr>
              <w:jc w:val="center"/>
              <w:rPr>
                <w:rFonts w:ascii="Times New Roman" w:eastAsia="Times New Roman" w:hAnsi="Times New Roman" w:cs="Times New Roman"/>
                <w:color w:val="000000"/>
                <w:sz w:val="20"/>
                <w:szCs w:val="20"/>
                <w:u w:val="single"/>
                <w:lang w:val="en-US"/>
              </w:rPr>
            </w:pPr>
            <w:r w:rsidRPr="007E06A6">
              <w:rPr>
                <w:rFonts w:ascii="Times New Roman" w:eastAsia="Times New Roman" w:hAnsi="Times New Roman" w:cs="Times New Roman"/>
                <w:color w:val="000000"/>
                <w:sz w:val="20"/>
                <w:szCs w:val="20"/>
                <w:u w:val="single"/>
                <w:lang w:val="en-US"/>
              </w:rPr>
              <w:t>Control</w:t>
            </w:r>
          </w:p>
        </w:tc>
        <w:tc>
          <w:tcPr>
            <w:tcW w:w="999" w:type="dxa"/>
            <w:vMerge/>
            <w:tcBorders>
              <w:top w:val="nil"/>
              <w:left w:val="single" w:sz="4" w:space="0" w:color="auto"/>
              <w:bottom w:val="nil"/>
              <w:right w:val="nil"/>
            </w:tcBorders>
            <w:vAlign w:val="center"/>
            <w:hideMark/>
          </w:tcPr>
          <w:p w14:paraId="0B985F19" w14:textId="77777777" w:rsidR="00FE57D9" w:rsidRPr="007E06A6" w:rsidRDefault="00FE57D9" w:rsidP="00FE57D9">
            <w:pPr>
              <w:rPr>
                <w:rFonts w:ascii="Times New Roman" w:eastAsia="Times New Roman" w:hAnsi="Times New Roman" w:cs="Times New Roman"/>
                <w:color w:val="000000"/>
                <w:sz w:val="20"/>
                <w:szCs w:val="20"/>
                <w:lang w:val="en-US"/>
              </w:rPr>
            </w:pPr>
          </w:p>
        </w:tc>
        <w:tc>
          <w:tcPr>
            <w:tcW w:w="999" w:type="dxa"/>
            <w:vMerge/>
            <w:tcBorders>
              <w:top w:val="nil"/>
              <w:left w:val="nil"/>
              <w:bottom w:val="nil"/>
              <w:right w:val="nil"/>
            </w:tcBorders>
            <w:vAlign w:val="center"/>
            <w:hideMark/>
          </w:tcPr>
          <w:p w14:paraId="6F8505D1" w14:textId="77777777" w:rsidR="00FE57D9" w:rsidRPr="007E06A6" w:rsidRDefault="00FE57D9" w:rsidP="00FE57D9">
            <w:pPr>
              <w:rPr>
                <w:rFonts w:ascii="Times New Roman" w:eastAsia="Times New Roman" w:hAnsi="Times New Roman" w:cs="Times New Roman"/>
                <w:color w:val="000000"/>
                <w:sz w:val="20"/>
                <w:szCs w:val="20"/>
                <w:lang w:val="en-US"/>
              </w:rPr>
            </w:pPr>
          </w:p>
        </w:tc>
        <w:tc>
          <w:tcPr>
            <w:tcW w:w="999" w:type="dxa"/>
            <w:vMerge/>
            <w:tcBorders>
              <w:top w:val="nil"/>
              <w:left w:val="nil"/>
              <w:bottom w:val="nil"/>
              <w:right w:val="nil"/>
            </w:tcBorders>
            <w:vAlign w:val="center"/>
            <w:hideMark/>
          </w:tcPr>
          <w:p w14:paraId="5D3D048E" w14:textId="77777777" w:rsidR="00FE57D9" w:rsidRPr="007E06A6" w:rsidRDefault="00FE57D9" w:rsidP="00FE57D9">
            <w:pPr>
              <w:rPr>
                <w:rFonts w:ascii="Times New Roman" w:eastAsia="Times New Roman" w:hAnsi="Times New Roman" w:cs="Times New Roman"/>
                <w:color w:val="000000"/>
                <w:sz w:val="20"/>
                <w:szCs w:val="20"/>
                <w:lang w:val="en-US"/>
              </w:rPr>
            </w:pPr>
          </w:p>
        </w:tc>
      </w:tr>
      <w:tr w:rsidR="00FE57D9" w:rsidRPr="007E06A6" w14:paraId="031CD4F2" w14:textId="77777777" w:rsidTr="00FE57D9">
        <w:trPr>
          <w:trHeight w:val="360"/>
        </w:trPr>
        <w:tc>
          <w:tcPr>
            <w:tcW w:w="2764" w:type="dxa"/>
            <w:tcBorders>
              <w:top w:val="nil"/>
              <w:left w:val="nil"/>
              <w:bottom w:val="single" w:sz="4" w:space="0" w:color="auto"/>
              <w:right w:val="nil"/>
            </w:tcBorders>
            <w:shd w:val="clear" w:color="auto" w:fill="auto"/>
            <w:noWrap/>
            <w:vAlign w:val="bottom"/>
            <w:hideMark/>
          </w:tcPr>
          <w:p w14:paraId="482D9B44" w14:textId="77777777" w:rsidR="00FE57D9" w:rsidRPr="007E06A6" w:rsidRDefault="00FE57D9" w:rsidP="00FE57D9">
            <w:pPr>
              <w:rPr>
                <w:rFonts w:ascii="Calibri" w:eastAsia="Times New Roman" w:hAnsi="Calibri" w:cs="Times New Roman"/>
                <w:color w:val="000000"/>
                <w:lang w:val="en-US"/>
              </w:rPr>
            </w:pPr>
          </w:p>
        </w:tc>
        <w:tc>
          <w:tcPr>
            <w:tcW w:w="1000" w:type="dxa"/>
            <w:tcBorders>
              <w:top w:val="nil"/>
              <w:left w:val="nil"/>
              <w:bottom w:val="single" w:sz="4" w:space="0" w:color="auto"/>
              <w:right w:val="nil"/>
            </w:tcBorders>
            <w:shd w:val="clear" w:color="auto" w:fill="auto"/>
            <w:noWrap/>
            <w:vAlign w:val="center"/>
            <w:hideMark/>
          </w:tcPr>
          <w:p w14:paraId="18AA4A69"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Mean </w:t>
            </w:r>
          </w:p>
        </w:tc>
        <w:tc>
          <w:tcPr>
            <w:tcW w:w="1000" w:type="dxa"/>
            <w:tcBorders>
              <w:top w:val="nil"/>
              <w:left w:val="nil"/>
              <w:bottom w:val="single" w:sz="4" w:space="0" w:color="auto"/>
              <w:right w:val="single" w:sz="4" w:space="0" w:color="auto"/>
            </w:tcBorders>
            <w:shd w:val="clear" w:color="auto" w:fill="auto"/>
            <w:noWrap/>
            <w:vAlign w:val="center"/>
            <w:hideMark/>
          </w:tcPr>
          <w:p w14:paraId="57F5554A"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Std. Dev.</w:t>
            </w:r>
          </w:p>
        </w:tc>
        <w:tc>
          <w:tcPr>
            <w:tcW w:w="1045" w:type="dxa"/>
            <w:tcBorders>
              <w:top w:val="nil"/>
              <w:left w:val="single" w:sz="4" w:space="0" w:color="auto"/>
              <w:bottom w:val="single" w:sz="4" w:space="0" w:color="auto"/>
              <w:right w:val="nil"/>
            </w:tcBorders>
            <w:shd w:val="clear" w:color="auto" w:fill="auto"/>
            <w:noWrap/>
            <w:vAlign w:val="center"/>
            <w:hideMark/>
          </w:tcPr>
          <w:p w14:paraId="79D5EC1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Mean </w:t>
            </w:r>
          </w:p>
        </w:tc>
        <w:tc>
          <w:tcPr>
            <w:tcW w:w="1045" w:type="dxa"/>
            <w:tcBorders>
              <w:top w:val="nil"/>
              <w:left w:val="nil"/>
              <w:bottom w:val="single" w:sz="4" w:space="0" w:color="auto"/>
              <w:right w:val="nil"/>
            </w:tcBorders>
            <w:shd w:val="clear" w:color="auto" w:fill="auto"/>
            <w:noWrap/>
            <w:vAlign w:val="center"/>
            <w:hideMark/>
          </w:tcPr>
          <w:p w14:paraId="1ECF4A5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Std. Dev.</w:t>
            </w:r>
          </w:p>
        </w:tc>
        <w:tc>
          <w:tcPr>
            <w:tcW w:w="911" w:type="dxa"/>
            <w:tcBorders>
              <w:top w:val="nil"/>
              <w:left w:val="nil"/>
              <w:bottom w:val="single" w:sz="4" w:space="0" w:color="auto"/>
              <w:right w:val="nil"/>
            </w:tcBorders>
            <w:shd w:val="clear" w:color="auto" w:fill="auto"/>
            <w:noWrap/>
            <w:vAlign w:val="center"/>
            <w:hideMark/>
          </w:tcPr>
          <w:p w14:paraId="116465CB"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Mean </w:t>
            </w:r>
          </w:p>
        </w:tc>
        <w:tc>
          <w:tcPr>
            <w:tcW w:w="1045" w:type="dxa"/>
            <w:tcBorders>
              <w:top w:val="nil"/>
              <w:left w:val="nil"/>
              <w:bottom w:val="single" w:sz="4" w:space="0" w:color="auto"/>
              <w:right w:val="nil"/>
            </w:tcBorders>
            <w:shd w:val="clear" w:color="auto" w:fill="auto"/>
            <w:noWrap/>
            <w:vAlign w:val="center"/>
            <w:hideMark/>
          </w:tcPr>
          <w:p w14:paraId="53A1E354"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Std. Dev.</w:t>
            </w:r>
          </w:p>
        </w:tc>
        <w:tc>
          <w:tcPr>
            <w:tcW w:w="911" w:type="dxa"/>
            <w:tcBorders>
              <w:top w:val="nil"/>
              <w:left w:val="nil"/>
              <w:bottom w:val="single" w:sz="4" w:space="0" w:color="auto"/>
              <w:right w:val="nil"/>
            </w:tcBorders>
            <w:shd w:val="clear" w:color="auto" w:fill="auto"/>
            <w:noWrap/>
            <w:vAlign w:val="center"/>
            <w:hideMark/>
          </w:tcPr>
          <w:p w14:paraId="049AEB6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Mean </w:t>
            </w:r>
          </w:p>
        </w:tc>
        <w:tc>
          <w:tcPr>
            <w:tcW w:w="1045" w:type="dxa"/>
            <w:tcBorders>
              <w:top w:val="nil"/>
              <w:left w:val="nil"/>
              <w:bottom w:val="single" w:sz="4" w:space="0" w:color="auto"/>
              <w:right w:val="single" w:sz="4" w:space="0" w:color="auto"/>
            </w:tcBorders>
            <w:shd w:val="clear" w:color="auto" w:fill="auto"/>
            <w:noWrap/>
            <w:vAlign w:val="center"/>
            <w:hideMark/>
          </w:tcPr>
          <w:p w14:paraId="464598BF"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Std. Dev.</w:t>
            </w:r>
          </w:p>
        </w:tc>
        <w:tc>
          <w:tcPr>
            <w:tcW w:w="999" w:type="dxa"/>
            <w:vMerge/>
            <w:tcBorders>
              <w:top w:val="nil"/>
              <w:left w:val="single" w:sz="4" w:space="0" w:color="auto"/>
              <w:bottom w:val="single" w:sz="4" w:space="0" w:color="auto"/>
              <w:right w:val="nil"/>
            </w:tcBorders>
            <w:vAlign w:val="center"/>
            <w:hideMark/>
          </w:tcPr>
          <w:p w14:paraId="7701B86A" w14:textId="77777777" w:rsidR="00FE57D9" w:rsidRPr="007E06A6" w:rsidRDefault="00FE57D9" w:rsidP="00FE57D9">
            <w:pPr>
              <w:rPr>
                <w:rFonts w:ascii="Times New Roman" w:eastAsia="Times New Roman" w:hAnsi="Times New Roman" w:cs="Times New Roman"/>
                <w:color w:val="000000"/>
                <w:sz w:val="20"/>
                <w:szCs w:val="20"/>
                <w:lang w:val="en-US"/>
              </w:rPr>
            </w:pPr>
          </w:p>
        </w:tc>
        <w:tc>
          <w:tcPr>
            <w:tcW w:w="999" w:type="dxa"/>
            <w:vMerge/>
            <w:tcBorders>
              <w:top w:val="nil"/>
              <w:left w:val="nil"/>
              <w:bottom w:val="single" w:sz="4" w:space="0" w:color="auto"/>
              <w:right w:val="nil"/>
            </w:tcBorders>
            <w:vAlign w:val="center"/>
            <w:hideMark/>
          </w:tcPr>
          <w:p w14:paraId="180CC354" w14:textId="77777777" w:rsidR="00FE57D9" w:rsidRPr="007E06A6" w:rsidRDefault="00FE57D9" w:rsidP="00FE57D9">
            <w:pPr>
              <w:rPr>
                <w:rFonts w:ascii="Times New Roman" w:eastAsia="Times New Roman" w:hAnsi="Times New Roman" w:cs="Times New Roman"/>
                <w:color w:val="000000"/>
                <w:sz w:val="20"/>
                <w:szCs w:val="20"/>
                <w:lang w:val="en-US"/>
              </w:rPr>
            </w:pPr>
          </w:p>
        </w:tc>
        <w:tc>
          <w:tcPr>
            <w:tcW w:w="999" w:type="dxa"/>
            <w:vMerge/>
            <w:tcBorders>
              <w:top w:val="nil"/>
              <w:left w:val="nil"/>
              <w:bottom w:val="single" w:sz="4" w:space="0" w:color="auto"/>
              <w:right w:val="nil"/>
            </w:tcBorders>
            <w:vAlign w:val="center"/>
            <w:hideMark/>
          </w:tcPr>
          <w:p w14:paraId="3CAE3B11" w14:textId="77777777" w:rsidR="00FE57D9" w:rsidRPr="007E06A6" w:rsidRDefault="00FE57D9" w:rsidP="00FE57D9">
            <w:pPr>
              <w:rPr>
                <w:rFonts w:ascii="Times New Roman" w:eastAsia="Times New Roman" w:hAnsi="Times New Roman" w:cs="Times New Roman"/>
                <w:color w:val="000000"/>
                <w:sz w:val="20"/>
                <w:szCs w:val="20"/>
                <w:lang w:val="en-US"/>
              </w:rPr>
            </w:pPr>
          </w:p>
        </w:tc>
      </w:tr>
      <w:tr w:rsidR="00FE57D9" w:rsidRPr="007E06A6" w14:paraId="1CFDF45A" w14:textId="77777777" w:rsidTr="00FE57D9">
        <w:trPr>
          <w:trHeight w:val="300"/>
        </w:trPr>
        <w:tc>
          <w:tcPr>
            <w:tcW w:w="2764" w:type="dxa"/>
            <w:tcBorders>
              <w:top w:val="single" w:sz="4" w:space="0" w:color="auto"/>
              <w:left w:val="nil"/>
              <w:bottom w:val="nil"/>
              <w:right w:val="nil"/>
            </w:tcBorders>
            <w:shd w:val="clear" w:color="auto" w:fill="auto"/>
            <w:noWrap/>
            <w:vAlign w:val="center"/>
            <w:hideMark/>
          </w:tcPr>
          <w:p w14:paraId="0421EC42" w14:textId="77777777" w:rsidR="00FE57D9" w:rsidRPr="007E06A6" w:rsidRDefault="00FE57D9" w:rsidP="00FE57D9">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Dependents 0-14 years (ratio)</w:t>
            </w:r>
          </w:p>
        </w:tc>
        <w:tc>
          <w:tcPr>
            <w:tcW w:w="1000" w:type="dxa"/>
            <w:tcBorders>
              <w:top w:val="single" w:sz="4" w:space="0" w:color="auto"/>
              <w:left w:val="nil"/>
              <w:bottom w:val="nil"/>
              <w:right w:val="nil"/>
            </w:tcBorders>
            <w:shd w:val="clear" w:color="auto" w:fill="auto"/>
            <w:noWrap/>
            <w:vAlign w:val="center"/>
            <w:hideMark/>
          </w:tcPr>
          <w:p w14:paraId="24715721"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1.178</w:t>
            </w:r>
          </w:p>
        </w:tc>
        <w:tc>
          <w:tcPr>
            <w:tcW w:w="1000" w:type="dxa"/>
            <w:tcBorders>
              <w:top w:val="single" w:sz="4" w:space="0" w:color="auto"/>
              <w:left w:val="nil"/>
              <w:bottom w:val="nil"/>
              <w:right w:val="single" w:sz="4" w:space="0" w:color="auto"/>
            </w:tcBorders>
            <w:shd w:val="clear" w:color="auto" w:fill="auto"/>
            <w:noWrap/>
            <w:vAlign w:val="center"/>
            <w:hideMark/>
          </w:tcPr>
          <w:p w14:paraId="2B284B79"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0.636</w:t>
            </w:r>
          </w:p>
        </w:tc>
        <w:tc>
          <w:tcPr>
            <w:tcW w:w="1045" w:type="dxa"/>
            <w:tcBorders>
              <w:top w:val="single" w:sz="4" w:space="0" w:color="auto"/>
              <w:left w:val="single" w:sz="4" w:space="0" w:color="auto"/>
              <w:bottom w:val="nil"/>
              <w:right w:val="nil"/>
            </w:tcBorders>
            <w:shd w:val="clear" w:color="auto" w:fill="auto"/>
            <w:noWrap/>
            <w:vAlign w:val="center"/>
            <w:hideMark/>
          </w:tcPr>
          <w:p w14:paraId="43E417EB"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1.175</w:t>
            </w:r>
          </w:p>
        </w:tc>
        <w:tc>
          <w:tcPr>
            <w:tcW w:w="1045" w:type="dxa"/>
            <w:tcBorders>
              <w:top w:val="single" w:sz="4" w:space="0" w:color="auto"/>
              <w:left w:val="nil"/>
              <w:bottom w:val="nil"/>
              <w:right w:val="nil"/>
            </w:tcBorders>
            <w:shd w:val="clear" w:color="auto" w:fill="auto"/>
            <w:noWrap/>
            <w:vAlign w:val="center"/>
            <w:hideMark/>
          </w:tcPr>
          <w:p w14:paraId="207661F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0.605</w:t>
            </w:r>
          </w:p>
        </w:tc>
        <w:tc>
          <w:tcPr>
            <w:tcW w:w="911" w:type="dxa"/>
            <w:tcBorders>
              <w:top w:val="single" w:sz="4" w:space="0" w:color="auto"/>
              <w:left w:val="nil"/>
              <w:bottom w:val="nil"/>
              <w:right w:val="nil"/>
            </w:tcBorders>
            <w:shd w:val="clear" w:color="auto" w:fill="auto"/>
            <w:noWrap/>
            <w:vAlign w:val="center"/>
            <w:hideMark/>
          </w:tcPr>
          <w:p w14:paraId="7899C6FA"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1.149</w:t>
            </w:r>
          </w:p>
        </w:tc>
        <w:tc>
          <w:tcPr>
            <w:tcW w:w="1045" w:type="dxa"/>
            <w:tcBorders>
              <w:top w:val="single" w:sz="4" w:space="0" w:color="auto"/>
              <w:left w:val="nil"/>
              <w:bottom w:val="nil"/>
              <w:right w:val="nil"/>
            </w:tcBorders>
            <w:shd w:val="clear" w:color="auto" w:fill="auto"/>
            <w:noWrap/>
            <w:vAlign w:val="center"/>
            <w:hideMark/>
          </w:tcPr>
          <w:p w14:paraId="3E735B22"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0.579</w:t>
            </w:r>
          </w:p>
        </w:tc>
        <w:tc>
          <w:tcPr>
            <w:tcW w:w="911" w:type="dxa"/>
            <w:tcBorders>
              <w:top w:val="single" w:sz="4" w:space="0" w:color="auto"/>
              <w:left w:val="nil"/>
              <w:bottom w:val="nil"/>
              <w:right w:val="nil"/>
            </w:tcBorders>
            <w:shd w:val="clear" w:color="auto" w:fill="auto"/>
            <w:noWrap/>
            <w:vAlign w:val="center"/>
            <w:hideMark/>
          </w:tcPr>
          <w:p w14:paraId="6A7BF9FF"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1.173</w:t>
            </w:r>
          </w:p>
        </w:tc>
        <w:tc>
          <w:tcPr>
            <w:tcW w:w="1045" w:type="dxa"/>
            <w:tcBorders>
              <w:top w:val="single" w:sz="4" w:space="0" w:color="auto"/>
              <w:left w:val="nil"/>
              <w:bottom w:val="nil"/>
              <w:right w:val="single" w:sz="4" w:space="0" w:color="auto"/>
            </w:tcBorders>
            <w:shd w:val="clear" w:color="auto" w:fill="auto"/>
            <w:noWrap/>
            <w:vAlign w:val="center"/>
            <w:hideMark/>
          </w:tcPr>
          <w:p w14:paraId="313292E4"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0.657</w:t>
            </w:r>
          </w:p>
        </w:tc>
        <w:tc>
          <w:tcPr>
            <w:tcW w:w="999" w:type="dxa"/>
            <w:tcBorders>
              <w:top w:val="single" w:sz="4" w:space="0" w:color="auto"/>
              <w:left w:val="single" w:sz="4" w:space="0" w:color="auto"/>
              <w:bottom w:val="nil"/>
              <w:right w:val="nil"/>
            </w:tcBorders>
            <w:shd w:val="clear" w:color="auto" w:fill="auto"/>
            <w:noWrap/>
            <w:vAlign w:val="center"/>
            <w:hideMark/>
          </w:tcPr>
          <w:p w14:paraId="7C39F3D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0.952</w:t>
            </w:r>
          </w:p>
        </w:tc>
        <w:tc>
          <w:tcPr>
            <w:tcW w:w="999" w:type="dxa"/>
            <w:tcBorders>
              <w:top w:val="single" w:sz="4" w:space="0" w:color="auto"/>
              <w:left w:val="nil"/>
              <w:bottom w:val="nil"/>
              <w:right w:val="nil"/>
            </w:tcBorders>
            <w:shd w:val="clear" w:color="auto" w:fill="auto"/>
            <w:noWrap/>
            <w:vAlign w:val="center"/>
            <w:hideMark/>
          </w:tcPr>
          <w:p w14:paraId="564C761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0.550</w:t>
            </w:r>
          </w:p>
        </w:tc>
        <w:tc>
          <w:tcPr>
            <w:tcW w:w="999" w:type="dxa"/>
            <w:tcBorders>
              <w:top w:val="single" w:sz="4" w:space="0" w:color="auto"/>
              <w:left w:val="nil"/>
              <w:bottom w:val="nil"/>
              <w:right w:val="nil"/>
            </w:tcBorders>
            <w:shd w:val="clear" w:color="auto" w:fill="auto"/>
            <w:noWrap/>
            <w:vAlign w:val="center"/>
            <w:hideMark/>
          </w:tcPr>
          <w:p w14:paraId="4E5B3B4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0.494</w:t>
            </w:r>
          </w:p>
        </w:tc>
      </w:tr>
      <w:tr w:rsidR="00FE57D9" w:rsidRPr="007E06A6" w14:paraId="1A20A702" w14:textId="77777777" w:rsidTr="00FE57D9">
        <w:trPr>
          <w:trHeight w:val="300"/>
        </w:trPr>
        <w:tc>
          <w:tcPr>
            <w:tcW w:w="2764" w:type="dxa"/>
            <w:tcBorders>
              <w:top w:val="nil"/>
              <w:left w:val="nil"/>
              <w:bottom w:val="nil"/>
              <w:right w:val="nil"/>
            </w:tcBorders>
            <w:shd w:val="clear" w:color="auto" w:fill="auto"/>
            <w:noWrap/>
            <w:vAlign w:val="center"/>
            <w:hideMark/>
          </w:tcPr>
          <w:p w14:paraId="5593E734" w14:textId="77777777" w:rsidR="00FE57D9" w:rsidRPr="007E06A6" w:rsidRDefault="00FE57D9" w:rsidP="00FE57D9">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Dependents 65+ (ratio)</w:t>
            </w:r>
          </w:p>
        </w:tc>
        <w:tc>
          <w:tcPr>
            <w:tcW w:w="1000" w:type="dxa"/>
            <w:tcBorders>
              <w:top w:val="nil"/>
              <w:left w:val="nil"/>
              <w:bottom w:val="nil"/>
              <w:right w:val="nil"/>
            </w:tcBorders>
            <w:shd w:val="clear" w:color="auto" w:fill="auto"/>
            <w:noWrap/>
            <w:vAlign w:val="center"/>
            <w:hideMark/>
          </w:tcPr>
          <w:p w14:paraId="26198CCF"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0.046</w:t>
            </w:r>
          </w:p>
        </w:tc>
        <w:tc>
          <w:tcPr>
            <w:tcW w:w="1000" w:type="dxa"/>
            <w:tcBorders>
              <w:top w:val="nil"/>
              <w:left w:val="nil"/>
              <w:bottom w:val="nil"/>
              <w:right w:val="single" w:sz="4" w:space="0" w:color="auto"/>
            </w:tcBorders>
            <w:shd w:val="clear" w:color="auto" w:fill="auto"/>
            <w:noWrap/>
            <w:vAlign w:val="center"/>
            <w:hideMark/>
          </w:tcPr>
          <w:p w14:paraId="3D3BAFA6"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0.141</w:t>
            </w:r>
          </w:p>
        </w:tc>
        <w:tc>
          <w:tcPr>
            <w:tcW w:w="1045" w:type="dxa"/>
            <w:tcBorders>
              <w:top w:val="nil"/>
              <w:left w:val="single" w:sz="4" w:space="0" w:color="auto"/>
              <w:bottom w:val="nil"/>
              <w:right w:val="nil"/>
            </w:tcBorders>
            <w:shd w:val="clear" w:color="auto" w:fill="auto"/>
            <w:noWrap/>
            <w:vAlign w:val="center"/>
            <w:hideMark/>
          </w:tcPr>
          <w:p w14:paraId="35CE53F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0.048</w:t>
            </w:r>
          </w:p>
        </w:tc>
        <w:tc>
          <w:tcPr>
            <w:tcW w:w="1045" w:type="dxa"/>
            <w:tcBorders>
              <w:top w:val="nil"/>
              <w:left w:val="nil"/>
              <w:bottom w:val="nil"/>
              <w:right w:val="nil"/>
            </w:tcBorders>
            <w:shd w:val="clear" w:color="auto" w:fill="auto"/>
            <w:noWrap/>
            <w:vAlign w:val="center"/>
            <w:hideMark/>
          </w:tcPr>
          <w:p w14:paraId="4777EA5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0.130</w:t>
            </w:r>
          </w:p>
        </w:tc>
        <w:tc>
          <w:tcPr>
            <w:tcW w:w="911" w:type="dxa"/>
            <w:tcBorders>
              <w:top w:val="nil"/>
              <w:left w:val="nil"/>
              <w:bottom w:val="nil"/>
              <w:right w:val="nil"/>
            </w:tcBorders>
            <w:shd w:val="clear" w:color="auto" w:fill="auto"/>
            <w:noWrap/>
            <w:vAlign w:val="center"/>
            <w:hideMark/>
          </w:tcPr>
          <w:p w14:paraId="5E6613F9"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0.036</w:t>
            </w:r>
          </w:p>
        </w:tc>
        <w:tc>
          <w:tcPr>
            <w:tcW w:w="1045" w:type="dxa"/>
            <w:tcBorders>
              <w:top w:val="nil"/>
              <w:left w:val="nil"/>
              <w:bottom w:val="nil"/>
              <w:right w:val="nil"/>
            </w:tcBorders>
            <w:shd w:val="clear" w:color="auto" w:fill="auto"/>
            <w:noWrap/>
            <w:vAlign w:val="center"/>
            <w:hideMark/>
          </w:tcPr>
          <w:p w14:paraId="0D1927C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0.103</w:t>
            </w:r>
          </w:p>
        </w:tc>
        <w:tc>
          <w:tcPr>
            <w:tcW w:w="911" w:type="dxa"/>
            <w:tcBorders>
              <w:top w:val="nil"/>
              <w:left w:val="nil"/>
              <w:bottom w:val="nil"/>
              <w:right w:val="nil"/>
            </w:tcBorders>
            <w:shd w:val="clear" w:color="auto" w:fill="auto"/>
            <w:noWrap/>
            <w:vAlign w:val="center"/>
            <w:hideMark/>
          </w:tcPr>
          <w:p w14:paraId="1917BB7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0.048</w:t>
            </w:r>
          </w:p>
        </w:tc>
        <w:tc>
          <w:tcPr>
            <w:tcW w:w="1045" w:type="dxa"/>
            <w:tcBorders>
              <w:top w:val="nil"/>
              <w:left w:val="nil"/>
              <w:bottom w:val="nil"/>
              <w:right w:val="single" w:sz="4" w:space="0" w:color="auto"/>
            </w:tcBorders>
            <w:shd w:val="clear" w:color="auto" w:fill="auto"/>
            <w:noWrap/>
            <w:vAlign w:val="center"/>
            <w:hideMark/>
          </w:tcPr>
          <w:p w14:paraId="3E8054BF"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0.157</w:t>
            </w:r>
          </w:p>
        </w:tc>
        <w:tc>
          <w:tcPr>
            <w:tcW w:w="999" w:type="dxa"/>
            <w:tcBorders>
              <w:top w:val="nil"/>
              <w:left w:val="single" w:sz="4" w:space="0" w:color="auto"/>
              <w:bottom w:val="nil"/>
              <w:right w:val="nil"/>
            </w:tcBorders>
            <w:shd w:val="clear" w:color="auto" w:fill="auto"/>
            <w:noWrap/>
            <w:vAlign w:val="center"/>
            <w:hideMark/>
          </w:tcPr>
          <w:p w14:paraId="5C3FEEEA"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0.980</w:t>
            </w:r>
          </w:p>
        </w:tc>
        <w:tc>
          <w:tcPr>
            <w:tcW w:w="999" w:type="dxa"/>
            <w:tcBorders>
              <w:top w:val="nil"/>
              <w:left w:val="nil"/>
              <w:bottom w:val="nil"/>
              <w:right w:val="nil"/>
            </w:tcBorders>
            <w:shd w:val="clear" w:color="auto" w:fill="auto"/>
            <w:noWrap/>
            <w:vAlign w:val="center"/>
            <w:hideMark/>
          </w:tcPr>
          <w:p w14:paraId="1BBD6472"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0.149</w:t>
            </w:r>
          </w:p>
        </w:tc>
        <w:tc>
          <w:tcPr>
            <w:tcW w:w="999" w:type="dxa"/>
            <w:tcBorders>
              <w:top w:val="nil"/>
              <w:left w:val="nil"/>
              <w:bottom w:val="nil"/>
              <w:right w:val="nil"/>
            </w:tcBorders>
            <w:shd w:val="clear" w:color="auto" w:fill="auto"/>
            <w:noWrap/>
            <w:vAlign w:val="center"/>
            <w:hideMark/>
          </w:tcPr>
          <w:p w14:paraId="4BC3304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0.111</w:t>
            </w:r>
          </w:p>
        </w:tc>
      </w:tr>
      <w:tr w:rsidR="00FE57D9" w:rsidRPr="007E06A6" w14:paraId="0E0ECBD5" w14:textId="77777777" w:rsidTr="00FE57D9">
        <w:trPr>
          <w:trHeight w:val="300"/>
        </w:trPr>
        <w:tc>
          <w:tcPr>
            <w:tcW w:w="2764" w:type="dxa"/>
            <w:tcBorders>
              <w:top w:val="nil"/>
              <w:left w:val="nil"/>
              <w:bottom w:val="nil"/>
              <w:right w:val="nil"/>
            </w:tcBorders>
            <w:shd w:val="clear" w:color="auto" w:fill="auto"/>
            <w:noWrap/>
            <w:vAlign w:val="center"/>
            <w:hideMark/>
          </w:tcPr>
          <w:p w14:paraId="71B3B192" w14:textId="77777777" w:rsidR="00FE57D9" w:rsidRPr="007E06A6" w:rsidRDefault="00FE57D9" w:rsidP="00FE57D9">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Duration of stay</w:t>
            </w:r>
          </w:p>
        </w:tc>
        <w:tc>
          <w:tcPr>
            <w:tcW w:w="1000" w:type="dxa"/>
            <w:tcBorders>
              <w:top w:val="nil"/>
              <w:left w:val="nil"/>
              <w:bottom w:val="nil"/>
              <w:right w:val="nil"/>
            </w:tcBorders>
            <w:shd w:val="clear" w:color="auto" w:fill="auto"/>
            <w:noWrap/>
            <w:vAlign w:val="center"/>
            <w:hideMark/>
          </w:tcPr>
          <w:p w14:paraId="15B01093"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4.306</w:t>
            </w:r>
          </w:p>
        </w:tc>
        <w:tc>
          <w:tcPr>
            <w:tcW w:w="1000" w:type="dxa"/>
            <w:tcBorders>
              <w:top w:val="nil"/>
              <w:left w:val="nil"/>
              <w:bottom w:val="nil"/>
              <w:right w:val="single" w:sz="4" w:space="0" w:color="auto"/>
            </w:tcBorders>
            <w:shd w:val="clear" w:color="auto" w:fill="auto"/>
            <w:noWrap/>
            <w:vAlign w:val="center"/>
            <w:hideMark/>
          </w:tcPr>
          <w:p w14:paraId="1E78857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3.640</w:t>
            </w:r>
          </w:p>
        </w:tc>
        <w:tc>
          <w:tcPr>
            <w:tcW w:w="1045" w:type="dxa"/>
            <w:tcBorders>
              <w:top w:val="nil"/>
              <w:left w:val="single" w:sz="4" w:space="0" w:color="auto"/>
              <w:bottom w:val="nil"/>
              <w:right w:val="nil"/>
            </w:tcBorders>
            <w:shd w:val="clear" w:color="auto" w:fill="auto"/>
            <w:noWrap/>
            <w:vAlign w:val="center"/>
            <w:hideMark/>
          </w:tcPr>
          <w:p w14:paraId="10A5B4BA"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4.251</w:t>
            </w:r>
          </w:p>
        </w:tc>
        <w:tc>
          <w:tcPr>
            <w:tcW w:w="1045" w:type="dxa"/>
            <w:tcBorders>
              <w:top w:val="nil"/>
              <w:left w:val="nil"/>
              <w:bottom w:val="nil"/>
              <w:right w:val="nil"/>
            </w:tcBorders>
            <w:shd w:val="clear" w:color="auto" w:fill="auto"/>
            <w:noWrap/>
            <w:vAlign w:val="center"/>
            <w:hideMark/>
          </w:tcPr>
          <w:p w14:paraId="4012EC6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1.803</w:t>
            </w:r>
          </w:p>
        </w:tc>
        <w:tc>
          <w:tcPr>
            <w:tcW w:w="911" w:type="dxa"/>
            <w:tcBorders>
              <w:top w:val="nil"/>
              <w:left w:val="nil"/>
              <w:bottom w:val="nil"/>
              <w:right w:val="nil"/>
            </w:tcBorders>
            <w:shd w:val="clear" w:color="auto" w:fill="auto"/>
            <w:noWrap/>
            <w:vAlign w:val="center"/>
            <w:hideMark/>
          </w:tcPr>
          <w:p w14:paraId="31042B66"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4.200</w:t>
            </w:r>
          </w:p>
        </w:tc>
        <w:tc>
          <w:tcPr>
            <w:tcW w:w="1045" w:type="dxa"/>
            <w:tcBorders>
              <w:top w:val="nil"/>
              <w:left w:val="nil"/>
              <w:bottom w:val="nil"/>
              <w:right w:val="nil"/>
            </w:tcBorders>
            <w:shd w:val="clear" w:color="auto" w:fill="auto"/>
            <w:noWrap/>
            <w:vAlign w:val="center"/>
            <w:hideMark/>
          </w:tcPr>
          <w:p w14:paraId="0801A4D3"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2.054</w:t>
            </w:r>
          </w:p>
        </w:tc>
        <w:tc>
          <w:tcPr>
            <w:tcW w:w="911" w:type="dxa"/>
            <w:tcBorders>
              <w:top w:val="nil"/>
              <w:left w:val="nil"/>
              <w:bottom w:val="nil"/>
              <w:right w:val="nil"/>
            </w:tcBorders>
            <w:shd w:val="clear" w:color="auto" w:fill="auto"/>
            <w:noWrap/>
            <w:vAlign w:val="center"/>
            <w:hideMark/>
          </w:tcPr>
          <w:p w14:paraId="421CF20B"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4.094</w:t>
            </w:r>
          </w:p>
        </w:tc>
        <w:tc>
          <w:tcPr>
            <w:tcW w:w="1045" w:type="dxa"/>
            <w:tcBorders>
              <w:top w:val="nil"/>
              <w:left w:val="nil"/>
              <w:bottom w:val="nil"/>
              <w:right w:val="single" w:sz="4" w:space="0" w:color="auto"/>
            </w:tcBorders>
            <w:shd w:val="clear" w:color="auto" w:fill="auto"/>
            <w:noWrap/>
            <w:vAlign w:val="center"/>
            <w:hideMark/>
          </w:tcPr>
          <w:p w14:paraId="6B7E5D1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1.969</w:t>
            </w:r>
          </w:p>
        </w:tc>
        <w:tc>
          <w:tcPr>
            <w:tcW w:w="999" w:type="dxa"/>
            <w:tcBorders>
              <w:top w:val="nil"/>
              <w:left w:val="single" w:sz="4" w:space="0" w:color="auto"/>
              <w:bottom w:val="nil"/>
              <w:right w:val="nil"/>
            </w:tcBorders>
            <w:shd w:val="clear" w:color="auto" w:fill="auto"/>
            <w:noWrap/>
            <w:vAlign w:val="center"/>
            <w:hideMark/>
          </w:tcPr>
          <w:p w14:paraId="69C65E66"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0.211</w:t>
            </w:r>
          </w:p>
        </w:tc>
        <w:tc>
          <w:tcPr>
            <w:tcW w:w="999" w:type="dxa"/>
            <w:tcBorders>
              <w:top w:val="nil"/>
              <w:left w:val="nil"/>
              <w:bottom w:val="nil"/>
              <w:right w:val="nil"/>
            </w:tcBorders>
            <w:shd w:val="clear" w:color="auto" w:fill="auto"/>
            <w:noWrap/>
            <w:vAlign w:val="center"/>
            <w:hideMark/>
          </w:tcPr>
          <w:p w14:paraId="7A20527B"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0.417</w:t>
            </w:r>
          </w:p>
        </w:tc>
        <w:tc>
          <w:tcPr>
            <w:tcW w:w="999" w:type="dxa"/>
            <w:tcBorders>
              <w:top w:val="nil"/>
              <w:left w:val="nil"/>
              <w:bottom w:val="nil"/>
              <w:right w:val="nil"/>
            </w:tcBorders>
            <w:shd w:val="clear" w:color="auto" w:fill="auto"/>
            <w:noWrap/>
            <w:vAlign w:val="center"/>
            <w:hideMark/>
          </w:tcPr>
          <w:p w14:paraId="45093A4F"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0.694</w:t>
            </w:r>
          </w:p>
        </w:tc>
      </w:tr>
      <w:tr w:rsidR="00FE57D9" w:rsidRPr="007E06A6" w14:paraId="0C54AE86" w14:textId="77777777" w:rsidTr="00FE57D9">
        <w:trPr>
          <w:trHeight w:val="300"/>
        </w:trPr>
        <w:tc>
          <w:tcPr>
            <w:tcW w:w="2764" w:type="dxa"/>
            <w:tcBorders>
              <w:top w:val="nil"/>
              <w:left w:val="nil"/>
              <w:bottom w:val="nil"/>
              <w:right w:val="nil"/>
            </w:tcBorders>
            <w:shd w:val="clear" w:color="auto" w:fill="auto"/>
            <w:noWrap/>
            <w:vAlign w:val="center"/>
            <w:hideMark/>
          </w:tcPr>
          <w:p w14:paraId="68AE69C4" w14:textId="77777777" w:rsidR="00FE57D9" w:rsidRPr="007E06A6" w:rsidRDefault="00FE57D9" w:rsidP="00FE57D9">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Child had pneumonia</w:t>
            </w:r>
          </w:p>
        </w:tc>
        <w:tc>
          <w:tcPr>
            <w:tcW w:w="1000" w:type="dxa"/>
            <w:tcBorders>
              <w:top w:val="nil"/>
              <w:left w:val="nil"/>
              <w:bottom w:val="nil"/>
              <w:right w:val="nil"/>
            </w:tcBorders>
            <w:shd w:val="clear" w:color="auto" w:fill="auto"/>
            <w:noWrap/>
            <w:vAlign w:val="center"/>
            <w:hideMark/>
          </w:tcPr>
          <w:p w14:paraId="061C77A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0.494</w:t>
            </w:r>
          </w:p>
        </w:tc>
        <w:tc>
          <w:tcPr>
            <w:tcW w:w="1000" w:type="dxa"/>
            <w:tcBorders>
              <w:top w:val="nil"/>
              <w:left w:val="nil"/>
              <w:bottom w:val="nil"/>
              <w:right w:val="single" w:sz="4" w:space="0" w:color="auto"/>
            </w:tcBorders>
            <w:shd w:val="clear" w:color="auto" w:fill="auto"/>
            <w:noWrap/>
            <w:vAlign w:val="center"/>
            <w:hideMark/>
          </w:tcPr>
          <w:p w14:paraId="0D27B171"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0.500</w:t>
            </w:r>
          </w:p>
        </w:tc>
        <w:tc>
          <w:tcPr>
            <w:tcW w:w="1045" w:type="dxa"/>
            <w:tcBorders>
              <w:top w:val="nil"/>
              <w:left w:val="single" w:sz="4" w:space="0" w:color="auto"/>
              <w:bottom w:val="nil"/>
              <w:right w:val="nil"/>
            </w:tcBorders>
            <w:shd w:val="clear" w:color="auto" w:fill="auto"/>
            <w:noWrap/>
            <w:vAlign w:val="center"/>
            <w:hideMark/>
          </w:tcPr>
          <w:p w14:paraId="46CEF91E"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0.472</w:t>
            </w:r>
          </w:p>
        </w:tc>
        <w:tc>
          <w:tcPr>
            <w:tcW w:w="1045" w:type="dxa"/>
            <w:tcBorders>
              <w:top w:val="nil"/>
              <w:left w:val="nil"/>
              <w:bottom w:val="nil"/>
              <w:right w:val="nil"/>
            </w:tcBorders>
            <w:shd w:val="clear" w:color="auto" w:fill="auto"/>
            <w:noWrap/>
            <w:vAlign w:val="center"/>
            <w:hideMark/>
          </w:tcPr>
          <w:p w14:paraId="0D37CF2A"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0.500</w:t>
            </w:r>
          </w:p>
        </w:tc>
        <w:tc>
          <w:tcPr>
            <w:tcW w:w="911" w:type="dxa"/>
            <w:tcBorders>
              <w:top w:val="nil"/>
              <w:left w:val="nil"/>
              <w:bottom w:val="nil"/>
              <w:right w:val="nil"/>
            </w:tcBorders>
            <w:shd w:val="clear" w:color="auto" w:fill="auto"/>
            <w:noWrap/>
            <w:vAlign w:val="center"/>
            <w:hideMark/>
          </w:tcPr>
          <w:p w14:paraId="31133AE0"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0.501</w:t>
            </w:r>
          </w:p>
        </w:tc>
        <w:tc>
          <w:tcPr>
            <w:tcW w:w="1045" w:type="dxa"/>
            <w:tcBorders>
              <w:top w:val="nil"/>
              <w:left w:val="nil"/>
              <w:bottom w:val="nil"/>
              <w:right w:val="nil"/>
            </w:tcBorders>
            <w:shd w:val="clear" w:color="auto" w:fill="auto"/>
            <w:noWrap/>
            <w:vAlign w:val="center"/>
            <w:hideMark/>
          </w:tcPr>
          <w:p w14:paraId="49C67B31"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0.501</w:t>
            </w:r>
          </w:p>
        </w:tc>
        <w:tc>
          <w:tcPr>
            <w:tcW w:w="911" w:type="dxa"/>
            <w:tcBorders>
              <w:top w:val="nil"/>
              <w:left w:val="nil"/>
              <w:bottom w:val="nil"/>
              <w:right w:val="nil"/>
            </w:tcBorders>
            <w:shd w:val="clear" w:color="auto" w:fill="auto"/>
            <w:noWrap/>
            <w:vAlign w:val="center"/>
            <w:hideMark/>
          </w:tcPr>
          <w:p w14:paraId="5E70DC24"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0.497</w:t>
            </w:r>
          </w:p>
        </w:tc>
        <w:tc>
          <w:tcPr>
            <w:tcW w:w="1045" w:type="dxa"/>
            <w:tcBorders>
              <w:top w:val="nil"/>
              <w:left w:val="nil"/>
              <w:bottom w:val="nil"/>
              <w:right w:val="single" w:sz="4" w:space="0" w:color="auto"/>
            </w:tcBorders>
            <w:shd w:val="clear" w:color="auto" w:fill="auto"/>
            <w:noWrap/>
            <w:vAlign w:val="center"/>
            <w:hideMark/>
          </w:tcPr>
          <w:p w14:paraId="2ABA4D03"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0.501</w:t>
            </w:r>
          </w:p>
        </w:tc>
        <w:tc>
          <w:tcPr>
            <w:tcW w:w="999" w:type="dxa"/>
            <w:tcBorders>
              <w:top w:val="nil"/>
              <w:left w:val="single" w:sz="4" w:space="0" w:color="auto"/>
              <w:bottom w:val="nil"/>
              <w:right w:val="nil"/>
            </w:tcBorders>
            <w:shd w:val="clear" w:color="auto" w:fill="auto"/>
            <w:noWrap/>
            <w:vAlign w:val="center"/>
            <w:hideMark/>
          </w:tcPr>
          <w:p w14:paraId="48293033"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0.455</w:t>
            </w:r>
          </w:p>
        </w:tc>
        <w:tc>
          <w:tcPr>
            <w:tcW w:w="999" w:type="dxa"/>
            <w:tcBorders>
              <w:top w:val="nil"/>
              <w:left w:val="nil"/>
              <w:bottom w:val="nil"/>
              <w:right w:val="nil"/>
            </w:tcBorders>
            <w:shd w:val="clear" w:color="auto" w:fill="auto"/>
            <w:noWrap/>
            <w:vAlign w:val="center"/>
            <w:hideMark/>
          </w:tcPr>
          <w:p w14:paraId="6F2AF2A2"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0.896</w:t>
            </w:r>
          </w:p>
        </w:tc>
        <w:tc>
          <w:tcPr>
            <w:tcW w:w="999" w:type="dxa"/>
            <w:tcBorders>
              <w:top w:val="nil"/>
              <w:left w:val="nil"/>
              <w:bottom w:val="nil"/>
              <w:right w:val="nil"/>
            </w:tcBorders>
            <w:shd w:val="clear" w:color="auto" w:fill="auto"/>
            <w:noWrap/>
            <w:vAlign w:val="center"/>
            <w:hideMark/>
          </w:tcPr>
          <w:p w14:paraId="5DAB3672"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0.378</w:t>
            </w:r>
          </w:p>
        </w:tc>
      </w:tr>
      <w:tr w:rsidR="00FE57D9" w:rsidRPr="007E06A6" w14:paraId="02BC4016" w14:textId="77777777" w:rsidTr="00FE57D9">
        <w:trPr>
          <w:trHeight w:val="300"/>
        </w:trPr>
        <w:tc>
          <w:tcPr>
            <w:tcW w:w="2764" w:type="dxa"/>
            <w:tcBorders>
              <w:top w:val="nil"/>
              <w:left w:val="nil"/>
              <w:bottom w:val="nil"/>
              <w:right w:val="nil"/>
            </w:tcBorders>
            <w:shd w:val="clear" w:color="auto" w:fill="auto"/>
            <w:noWrap/>
            <w:vAlign w:val="center"/>
          </w:tcPr>
          <w:p w14:paraId="27B80EDE" w14:textId="77777777" w:rsidR="00FE57D9" w:rsidRPr="007E06A6" w:rsidRDefault="00FE57D9" w:rsidP="00FE57D9">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Child had diarrhea</w:t>
            </w:r>
          </w:p>
        </w:tc>
        <w:tc>
          <w:tcPr>
            <w:tcW w:w="1000" w:type="dxa"/>
            <w:tcBorders>
              <w:top w:val="nil"/>
              <w:left w:val="nil"/>
              <w:bottom w:val="nil"/>
              <w:right w:val="nil"/>
            </w:tcBorders>
            <w:shd w:val="clear" w:color="auto" w:fill="auto"/>
            <w:noWrap/>
            <w:vAlign w:val="center"/>
          </w:tcPr>
          <w:p w14:paraId="5B1F195D"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0.506</w:t>
            </w:r>
          </w:p>
        </w:tc>
        <w:tc>
          <w:tcPr>
            <w:tcW w:w="1000" w:type="dxa"/>
            <w:tcBorders>
              <w:top w:val="nil"/>
              <w:left w:val="nil"/>
              <w:bottom w:val="nil"/>
              <w:right w:val="single" w:sz="4" w:space="0" w:color="auto"/>
            </w:tcBorders>
            <w:shd w:val="clear" w:color="auto" w:fill="auto"/>
            <w:noWrap/>
            <w:vAlign w:val="center"/>
          </w:tcPr>
          <w:p w14:paraId="531CDFE6"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w:t>
            </w:r>
            <w:r w:rsidRPr="007E06A6">
              <w:t xml:space="preserve"> </w:t>
            </w:r>
            <w:r w:rsidRPr="007E06A6">
              <w:rPr>
                <w:rFonts w:ascii="Times New Roman" w:eastAsia="Times New Roman" w:hAnsi="Times New Roman" w:cs="Times New Roman"/>
                <w:color w:val="000000"/>
                <w:sz w:val="20"/>
                <w:szCs w:val="20"/>
                <w:lang w:val="en-US"/>
              </w:rPr>
              <w:t>500</w:t>
            </w:r>
          </w:p>
        </w:tc>
        <w:tc>
          <w:tcPr>
            <w:tcW w:w="1045" w:type="dxa"/>
            <w:tcBorders>
              <w:top w:val="nil"/>
              <w:left w:val="single" w:sz="4" w:space="0" w:color="auto"/>
              <w:bottom w:val="nil"/>
              <w:right w:val="nil"/>
            </w:tcBorders>
            <w:shd w:val="clear" w:color="auto" w:fill="auto"/>
            <w:noWrap/>
            <w:vAlign w:val="center"/>
          </w:tcPr>
          <w:p w14:paraId="15C64F9A"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0.528</w:t>
            </w:r>
          </w:p>
        </w:tc>
        <w:tc>
          <w:tcPr>
            <w:tcW w:w="1045" w:type="dxa"/>
            <w:tcBorders>
              <w:top w:val="nil"/>
              <w:left w:val="nil"/>
              <w:bottom w:val="nil"/>
              <w:right w:val="nil"/>
            </w:tcBorders>
            <w:shd w:val="clear" w:color="auto" w:fill="auto"/>
            <w:noWrap/>
            <w:vAlign w:val="center"/>
          </w:tcPr>
          <w:p w14:paraId="73E880A3"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0.500</w:t>
            </w:r>
          </w:p>
        </w:tc>
        <w:tc>
          <w:tcPr>
            <w:tcW w:w="911" w:type="dxa"/>
            <w:tcBorders>
              <w:top w:val="nil"/>
              <w:left w:val="nil"/>
              <w:bottom w:val="nil"/>
              <w:right w:val="nil"/>
            </w:tcBorders>
            <w:shd w:val="clear" w:color="auto" w:fill="auto"/>
            <w:noWrap/>
            <w:vAlign w:val="center"/>
          </w:tcPr>
          <w:p w14:paraId="399BE82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0.499</w:t>
            </w:r>
          </w:p>
        </w:tc>
        <w:tc>
          <w:tcPr>
            <w:tcW w:w="1045" w:type="dxa"/>
            <w:tcBorders>
              <w:top w:val="nil"/>
              <w:left w:val="nil"/>
              <w:bottom w:val="nil"/>
              <w:right w:val="nil"/>
            </w:tcBorders>
            <w:shd w:val="clear" w:color="auto" w:fill="auto"/>
            <w:noWrap/>
            <w:vAlign w:val="center"/>
          </w:tcPr>
          <w:p w14:paraId="2D26BCA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0.501</w:t>
            </w:r>
          </w:p>
        </w:tc>
        <w:tc>
          <w:tcPr>
            <w:tcW w:w="911" w:type="dxa"/>
            <w:tcBorders>
              <w:top w:val="nil"/>
              <w:left w:val="nil"/>
              <w:bottom w:val="nil"/>
              <w:right w:val="nil"/>
            </w:tcBorders>
            <w:shd w:val="clear" w:color="auto" w:fill="auto"/>
            <w:noWrap/>
            <w:vAlign w:val="center"/>
          </w:tcPr>
          <w:p w14:paraId="4220E069"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0.503</w:t>
            </w:r>
          </w:p>
        </w:tc>
        <w:tc>
          <w:tcPr>
            <w:tcW w:w="1045" w:type="dxa"/>
            <w:tcBorders>
              <w:top w:val="nil"/>
              <w:left w:val="nil"/>
              <w:bottom w:val="nil"/>
              <w:right w:val="single" w:sz="4" w:space="0" w:color="auto"/>
            </w:tcBorders>
            <w:shd w:val="clear" w:color="auto" w:fill="auto"/>
            <w:noWrap/>
            <w:vAlign w:val="center"/>
          </w:tcPr>
          <w:p w14:paraId="024DF264"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0.501</w:t>
            </w:r>
          </w:p>
        </w:tc>
        <w:tc>
          <w:tcPr>
            <w:tcW w:w="999" w:type="dxa"/>
            <w:tcBorders>
              <w:top w:val="nil"/>
              <w:left w:val="single" w:sz="4" w:space="0" w:color="auto"/>
              <w:bottom w:val="nil"/>
              <w:right w:val="nil"/>
            </w:tcBorders>
            <w:shd w:val="clear" w:color="auto" w:fill="auto"/>
            <w:noWrap/>
            <w:vAlign w:val="center"/>
          </w:tcPr>
          <w:p w14:paraId="03589C6E"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0.455</w:t>
            </w:r>
          </w:p>
        </w:tc>
        <w:tc>
          <w:tcPr>
            <w:tcW w:w="999" w:type="dxa"/>
            <w:tcBorders>
              <w:top w:val="nil"/>
              <w:left w:val="nil"/>
              <w:bottom w:val="nil"/>
              <w:right w:val="nil"/>
            </w:tcBorders>
            <w:shd w:val="clear" w:color="auto" w:fill="auto"/>
            <w:noWrap/>
            <w:vAlign w:val="center"/>
          </w:tcPr>
          <w:p w14:paraId="7975E0FB"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0.896</w:t>
            </w:r>
          </w:p>
        </w:tc>
        <w:tc>
          <w:tcPr>
            <w:tcW w:w="999" w:type="dxa"/>
            <w:tcBorders>
              <w:top w:val="nil"/>
              <w:left w:val="nil"/>
              <w:bottom w:val="nil"/>
              <w:right w:val="nil"/>
            </w:tcBorders>
            <w:shd w:val="clear" w:color="auto" w:fill="auto"/>
            <w:noWrap/>
            <w:vAlign w:val="center"/>
          </w:tcPr>
          <w:p w14:paraId="3A44F6C9"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0.378</w:t>
            </w:r>
          </w:p>
        </w:tc>
      </w:tr>
      <w:tr w:rsidR="00FE57D9" w:rsidRPr="007E06A6" w14:paraId="30C65953" w14:textId="77777777" w:rsidTr="00FE57D9">
        <w:trPr>
          <w:trHeight w:val="300"/>
        </w:trPr>
        <w:tc>
          <w:tcPr>
            <w:tcW w:w="2764" w:type="dxa"/>
            <w:tcBorders>
              <w:top w:val="nil"/>
              <w:left w:val="nil"/>
              <w:bottom w:val="nil"/>
              <w:right w:val="nil"/>
            </w:tcBorders>
            <w:shd w:val="clear" w:color="auto" w:fill="auto"/>
            <w:noWrap/>
            <w:vAlign w:val="center"/>
            <w:hideMark/>
          </w:tcPr>
          <w:p w14:paraId="0AF32EEA" w14:textId="77777777" w:rsidR="00FE57D9" w:rsidRPr="007E06A6" w:rsidRDefault="00FE57D9" w:rsidP="00FE57D9">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Child is female</w:t>
            </w:r>
          </w:p>
        </w:tc>
        <w:tc>
          <w:tcPr>
            <w:tcW w:w="1000" w:type="dxa"/>
            <w:tcBorders>
              <w:top w:val="nil"/>
              <w:left w:val="nil"/>
              <w:bottom w:val="nil"/>
              <w:right w:val="nil"/>
            </w:tcBorders>
            <w:shd w:val="clear" w:color="auto" w:fill="auto"/>
            <w:noWrap/>
            <w:vAlign w:val="center"/>
            <w:hideMark/>
          </w:tcPr>
          <w:p w14:paraId="2E5B6CDA"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0.435</w:t>
            </w:r>
          </w:p>
        </w:tc>
        <w:tc>
          <w:tcPr>
            <w:tcW w:w="1000" w:type="dxa"/>
            <w:tcBorders>
              <w:top w:val="nil"/>
              <w:left w:val="nil"/>
              <w:bottom w:val="nil"/>
              <w:right w:val="single" w:sz="4" w:space="0" w:color="auto"/>
            </w:tcBorders>
            <w:shd w:val="clear" w:color="auto" w:fill="auto"/>
            <w:noWrap/>
            <w:vAlign w:val="center"/>
            <w:hideMark/>
          </w:tcPr>
          <w:p w14:paraId="046BA741"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0.496</w:t>
            </w:r>
          </w:p>
        </w:tc>
        <w:tc>
          <w:tcPr>
            <w:tcW w:w="1045" w:type="dxa"/>
            <w:tcBorders>
              <w:top w:val="nil"/>
              <w:left w:val="single" w:sz="4" w:space="0" w:color="auto"/>
              <w:bottom w:val="nil"/>
              <w:right w:val="nil"/>
            </w:tcBorders>
            <w:shd w:val="clear" w:color="auto" w:fill="auto"/>
            <w:noWrap/>
            <w:vAlign w:val="center"/>
            <w:hideMark/>
          </w:tcPr>
          <w:p w14:paraId="30FC1875"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0.412</w:t>
            </w:r>
          </w:p>
        </w:tc>
        <w:tc>
          <w:tcPr>
            <w:tcW w:w="1045" w:type="dxa"/>
            <w:tcBorders>
              <w:top w:val="nil"/>
              <w:left w:val="nil"/>
              <w:bottom w:val="nil"/>
              <w:right w:val="nil"/>
            </w:tcBorders>
            <w:shd w:val="clear" w:color="auto" w:fill="auto"/>
            <w:noWrap/>
            <w:vAlign w:val="center"/>
            <w:hideMark/>
          </w:tcPr>
          <w:p w14:paraId="5243064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0.493</w:t>
            </w:r>
          </w:p>
        </w:tc>
        <w:tc>
          <w:tcPr>
            <w:tcW w:w="911" w:type="dxa"/>
            <w:tcBorders>
              <w:top w:val="nil"/>
              <w:left w:val="nil"/>
              <w:bottom w:val="nil"/>
              <w:right w:val="nil"/>
            </w:tcBorders>
            <w:shd w:val="clear" w:color="auto" w:fill="auto"/>
            <w:noWrap/>
            <w:vAlign w:val="center"/>
            <w:hideMark/>
          </w:tcPr>
          <w:p w14:paraId="7055863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0.445</w:t>
            </w:r>
          </w:p>
        </w:tc>
        <w:tc>
          <w:tcPr>
            <w:tcW w:w="1045" w:type="dxa"/>
            <w:tcBorders>
              <w:top w:val="nil"/>
              <w:left w:val="nil"/>
              <w:bottom w:val="nil"/>
              <w:right w:val="nil"/>
            </w:tcBorders>
            <w:shd w:val="clear" w:color="auto" w:fill="auto"/>
            <w:noWrap/>
            <w:vAlign w:val="center"/>
            <w:hideMark/>
          </w:tcPr>
          <w:p w14:paraId="1C0B8E41"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0.497</w:t>
            </w:r>
          </w:p>
        </w:tc>
        <w:tc>
          <w:tcPr>
            <w:tcW w:w="911" w:type="dxa"/>
            <w:tcBorders>
              <w:top w:val="nil"/>
              <w:left w:val="nil"/>
              <w:bottom w:val="nil"/>
              <w:right w:val="nil"/>
            </w:tcBorders>
            <w:shd w:val="clear" w:color="auto" w:fill="auto"/>
            <w:noWrap/>
            <w:vAlign w:val="center"/>
            <w:hideMark/>
          </w:tcPr>
          <w:p w14:paraId="025D212B"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0.430</w:t>
            </w:r>
          </w:p>
        </w:tc>
        <w:tc>
          <w:tcPr>
            <w:tcW w:w="1045" w:type="dxa"/>
            <w:tcBorders>
              <w:top w:val="nil"/>
              <w:left w:val="nil"/>
              <w:bottom w:val="nil"/>
              <w:right w:val="single" w:sz="4" w:space="0" w:color="auto"/>
            </w:tcBorders>
            <w:shd w:val="clear" w:color="auto" w:fill="auto"/>
            <w:noWrap/>
            <w:vAlign w:val="center"/>
            <w:hideMark/>
          </w:tcPr>
          <w:p w14:paraId="49CE2206"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0.496</w:t>
            </w:r>
          </w:p>
        </w:tc>
        <w:tc>
          <w:tcPr>
            <w:tcW w:w="999" w:type="dxa"/>
            <w:tcBorders>
              <w:top w:val="nil"/>
              <w:left w:val="single" w:sz="4" w:space="0" w:color="auto"/>
              <w:bottom w:val="nil"/>
              <w:right w:val="nil"/>
            </w:tcBorders>
            <w:shd w:val="clear" w:color="auto" w:fill="auto"/>
            <w:noWrap/>
            <w:vAlign w:val="center"/>
            <w:hideMark/>
          </w:tcPr>
          <w:p w14:paraId="03FC0AE4"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0.566</w:t>
            </w:r>
          </w:p>
        </w:tc>
        <w:tc>
          <w:tcPr>
            <w:tcW w:w="999" w:type="dxa"/>
            <w:tcBorders>
              <w:top w:val="nil"/>
              <w:left w:val="nil"/>
              <w:bottom w:val="nil"/>
              <w:right w:val="nil"/>
            </w:tcBorders>
            <w:shd w:val="clear" w:color="auto" w:fill="auto"/>
            <w:noWrap/>
            <w:vAlign w:val="center"/>
            <w:hideMark/>
          </w:tcPr>
          <w:p w14:paraId="773A749D"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0.659</w:t>
            </w:r>
          </w:p>
        </w:tc>
        <w:tc>
          <w:tcPr>
            <w:tcW w:w="999" w:type="dxa"/>
            <w:tcBorders>
              <w:top w:val="nil"/>
              <w:left w:val="nil"/>
              <w:bottom w:val="nil"/>
              <w:right w:val="nil"/>
            </w:tcBorders>
            <w:shd w:val="clear" w:color="auto" w:fill="auto"/>
            <w:noWrap/>
            <w:vAlign w:val="center"/>
            <w:hideMark/>
          </w:tcPr>
          <w:p w14:paraId="1898962F"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0.311</w:t>
            </w:r>
          </w:p>
        </w:tc>
      </w:tr>
      <w:tr w:rsidR="00FE57D9" w:rsidRPr="007E06A6" w14:paraId="11ABEAC4" w14:textId="77777777" w:rsidTr="00FE57D9">
        <w:trPr>
          <w:trHeight w:val="300"/>
        </w:trPr>
        <w:tc>
          <w:tcPr>
            <w:tcW w:w="2764" w:type="dxa"/>
            <w:tcBorders>
              <w:top w:val="nil"/>
              <w:left w:val="nil"/>
              <w:bottom w:val="nil"/>
              <w:right w:val="nil"/>
            </w:tcBorders>
            <w:shd w:val="clear" w:color="auto" w:fill="auto"/>
            <w:noWrap/>
            <w:vAlign w:val="center"/>
            <w:hideMark/>
          </w:tcPr>
          <w:p w14:paraId="445D8D3C" w14:textId="77777777" w:rsidR="00FE57D9" w:rsidRPr="007E06A6" w:rsidRDefault="00FE57D9" w:rsidP="00FE57D9">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Age of the child (in months)</w:t>
            </w:r>
          </w:p>
        </w:tc>
        <w:tc>
          <w:tcPr>
            <w:tcW w:w="1000" w:type="dxa"/>
            <w:tcBorders>
              <w:top w:val="nil"/>
              <w:left w:val="nil"/>
              <w:bottom w:val="nil"/>
              <w:right w:val="nil"/>
            </w:tcBorders>
            <w:shd w:val="clear" w:color="auto" w:fill="auto"/>
            <w:noWrap/>
            <w:vAlign w:val="center"/>
            <w:hideMark/>
          </w:tcPr>
          <w:p w14:paraId="5400069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19.930</w:t>
            </w:r>
          </w:p>
        </w:tc>
        <w:tc>
          <w:tcPr>
            <w:tcW w:w="1000" w:type="dxa"/>
            <w:tcBorders>
              <w:top w:val="nil"/>
              <w:left w:val="nil"/>
              <w:bottom w:val="nil"/>
              <w:right w:val="single" w:sz="4" w:space="0" w:color="auto"/>
            </w:tcBorders>
            <w:shd w:val="clear" w:color="auto" w:fill="auto"/>
            <w:noWrap/>
            <w:vAlign w:val="center"/>
            <w:hideMark/>
          </w:tcPr>
          <w:p w14:paraId="2009E03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12.282</w:t>
            </w:r>
          </w:p>
        </w:tc>
        <w:tc>
          <w:tcPr>
            <w:tcW w:w="1045" w:type="dxa"/>
            <w:tcBorders>
              <w:top w:val="nil"/>
              <w:left w:val="single" w:sz="4" w:space="0" w:color="auto"/>
              <w:bottom w:val="nil"/>
              <w:right w:val="nil"/>
            </w:tcBorders>
            <w:shd w:val="clear" w:color="auto" w:fill="auto"/>
            <w:noWrap/>
            <w:vAlign w:val="center"/>
            <w:hideMark/>
          </w:tcPr>
          <w:p w14:paraId="35EB8682"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19.978</w:t>
            </w:r>
          </w:p>
        </w:tc>
        <w:tc>
          <w:tcPr>
            <w:tcW w:w="1045" w:type="dxa"/>
            <w:tcBorders>
              <w:top w:val="nil"/>
              <w:left w:val="nil"/>
              <w:bottom w:val="nil"/>
              <w:right w:val="nil"/>
            </w:tcBorders>
            <w:shd w:val="clear" w:color="auto" w:fill="auto"/>
            <w:noWrap/>
            <w:vAlign w:val="center"/>
            <w:hideMark/>
          </w:tcPr>
          <w:p w14:paraId="2793EB9D"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12.810</w:t>
            </w:r>
          </w:p>
        </w:tc>
        <w:tc>
          <w:tcPr>
            <w:tcW w:w="911" w:type="dxa"/>
            <w:tcBorders>
              <w:top w:val="nil"/>
              <w:left w:val="nil"/>
              <w:bottom w:val="nil"/>
              <w:right w:val="nil"/>
            </w:tcBorders>
            <w:shd w:val="clear" w:color="auto" w:fill="auto"/>
            <w:noWrap/>
            <w:vAlign w:val="center"/>
            <w:hideMark/>
          </w:tcPr>
          <w:p w14:paraId="70C2BD53"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19.367</w:t>
            </w:r>
          </w:p>
        </w:tc>
        <w:tc>
          <w:tcPr>
            <w:tcW w:w="1045" w:type="dxa"/>
            <w:tcBorders>
              <w:top w:val="nil"/>
              <w:left w:val="nil"/>
              <w:bottom w:val="nil"/>
              <w:right w:val="nil"/>
            </w:tcBorders>
            <w:shd w:val="clear" w:color="auto" w:fill="auto"/>
            <w:noWrap/>
            <w:vAlign w:val="center"/>
            <w:hideMark/>
          </w:tcPr>
          <w:p w14:paraId="79E60A71"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12.079</w:t>
            </w:r>
          </w:p>
        </w:tc>
        <w:tc>
          <w:tcPr>
            <w:tcW w:w="911" w:type="dxa"/>
            <w:tcBorders>
              <w:top w:val="nil"/>
              <w:left w:val="nil"/>
              <w:bottom w:val="nil"/>
              <w:right w:val="nil"/>
            </w:tcBorders>
            <w:shd w:val="clear" w:color="auto" w:fill="auto"/>
            <w:noWrap/>
            <w:vAlign w:val="center"/>
            <w:hideMark/>
          </w:tcPr>
          <w:p w14:paraId="092B837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19.916</w:t>
            </w:r>
          </w:p>
        </w:tc>
        <w:tc>
          <w:tcPr>
            <w:tcW w:w="1045" w:type="dxa"/>
            <w:tcBorders>
              <w:top w:val="nil"/>
              <w:left w:val="nil"/>
              <w:bottom w:val="nil"/>
              <w:right w:val="single" w:sz="4" w:space="0" w:color="auto"/>
            </w:tcBorders>
            <w:shd w:val="clear" w:color="auto" w:fill="auto"/>
            <w:noWrap/>
            <w:vAlign w:val="center"/>
            <w:hideMark/>
          </w:tcPr>
          <w:p w14:paraId="655F542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12.586</w:t>
            </w:r>
          </w:p>
        </w:tc>
        <w:tc>
          <w:tcPr>
            <w:tcW w:w="999" w:type="dxa"/>
            <w:tcBorders>
              <w:top w:val="nil"/>
              <w:left w:val="single" w:sz="4" w:space="0" w:color="auto"/>
              <w:bottom w:val="nil"/>
              <w:right w:val="nil"/>
            </w:tcBorders>
            <w:shd w:val="clear" w:color="auto" w:fill="auto"/>
            <w:noWrap/>
            <w:vAlign w:val="center"/>
            <w:hideMark/>
          </w:tcPr>
          <w:p w14:paraId="152C59E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0.942</w:t>
            </w:r>
          </w:p>
        </w:tc>
        <w:tc>
          <w:tcPr>
            <w:tcW w:w="999" w:type="dxa"/>
            <w:tcBorders>
              <w:top w:val="nil"/>
              <w:left w:val="nil"/>
              <w:bottom w:val="nil"/>
              <w:right w:val="nil"/>
            </w:tcBorders>
            <w:shd w:val="clear" w:color="auto" w:fill="auto"/>
            <w:noWrap/>
            <w:vAlign w:val="center"/>
            <w:hideMark/>
          </w:tcPr>
          <w:p w14:paraId="61819E73"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0.494</w:t>
            </w:r>
          </w:p>
        </w:tc>
        <w:tc>
          <w:tcPr>
            <w:tcW w:w="999" w:type="dxa"/>
            <w:tcBorders>
              <w:top w:val="nil"/>
              <w:left w:val="nil"/>
              <w:bottom w:val="nil"/>
              <w:right w:val="nil"/>
            </w:tcBorders>
            <w:shd w:val="clear" w:color="auto" w:fill="auto"/>
            <w:noWrap/>
            <w:vAlign w:val="center"/>
            <w:hideMark/>
          </w:tcPr>
          <w:p w14:paraId="44A89012"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0.456</w:t>
            </w:r>
          </w:p>
        </w:tc>
      </w:tr>
      <w:tr w:rsidR="00FE57D9" w:rsidRPr="007E06A6" w14:paraId="483E0BA9" w14:textId="77777777" w:rsidTr="00FE57D9">
        <w:trPr>
          <w:trHeight w:val="300"/>
        </w:trPr>
        <w:tc>
          <w:tcPr>
            <w:tcW w:w="2764" w:type="dxa"/>
            <w:tcBorders>
              <w:top w:val="nil"/>
              <w:left w:val="nil"/>
              <w:bottom w:val="nil"/>
              <w:right w:val="nil"/>
            </w:tcBorders>
            <w:shd w:val="clear" w:color="auto" w:fill="auto"/>
            <w:noWrap/>
            <w:vAlign w:val="center"/>
            <w:hideMark/>
          </w:tcPr>
          <w:p w14:paraId="0B5A2E15" w14:textId="77777777" w:rsidR="00FE57D9" w:rsidRPr="007E06A6" w:rsidRDefault="00FE57D9" w:rsidP="00FE57D9">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Maternal education</w:t>
            </w:r>
          </w:p>
        </w:tc>
        <w:tc>
          <w:tcPr>
            <w:tcW w:w="1000" w:type="dxa"/>
            <w:tcBorders>
              <w:top w:val="nil"/>
              <w:left w:val="nil"/>
              <w:bottom w:val="nil"/>
              <w:right w:val="nil"/>
            </w:tcBorders>
            <w:shd w:val="clear" w:color="auto" w:fill="auto"/>
            <w:noWrap/>
            <w:vAlign w:val="center"/>
            <w:hideMark/>
          </w:tcPr>
          <w:p w14:paraId="1DA69D0B"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8.841</w:t>
            </w:r>
          </w:p>
        </w:tc>
        <w:tc>
          <w:tcPr>
            <w:tcW w:w="1000" w:type="dxa"/>
            <w:tcBorders>
              <w:top w:val="nil"/>
              <w:left w:val="nil"/>
              <w:bottom w:val="nil"/>
              <w:right w:val="single" w:sz="4" w:space="0" w:color="auto"/>
            </w:tcBorders>
            <w:shd w:val="clear" w:color="auto" w:fill="auto"/>
            <w:noWrap/>
            <w:vAlign w:val="center"/>
            <w:hideMark/>
          </w:tcPr>
          <w:p w14:paraId="1BE3786E"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3.219</w:t>
            </w:r>
          </w:p>
        </w:tc>
        <w:tc>
          <w:tcPr>
            <w:tcW w:w="1045" w:type="dxa"/>
            <w:tcBorders>
              <w:top w:val="nil"/>
              <w:left w:val="single" w:sz="4" w:space="0" w:color="auto"/>
              <w:bottom w:val="nil"/>
              <w:right w:val="nil"/>
            </w:tcBorders>
            <w:shd w:val="clear" w:color="auto" w:fill="auto"/>
            <w:noWrap/>
            <w:vAlign w:val="center"/>
            <w:hideMark/>
          </w:tcPr>
          <w:p w14:paraId="008FC7BE"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8.975</w:t>
            </w:r>
          </w:p>
        </w:tc>
        <w:tc>
          <w:tcPr>
            <w:tcW w:w="1045" w:type="dxa"/>
            <w:tcBorders>
              <w:top w:val="nil"/>
              <w:left w:val="nil"/>
              <w:bottom w:val="nil"/>
              <w:right w:val="nil"/>
            </w:tcBorders>
            <w:shd w:val="clear" w:color="auto" w:fill="auto"/>
            <w:noWrap/>
            <w:vAlign w:val="center"/>
            <w:hideMark/>
          </w:tcPr>
          <w:p w14:paraId="26EE64D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3.167</w:t>
            </w:r>
          </w:p>
        </w:tc>
        <w:tc>
          <w:tcPr>
            <w:tcW w:w="911" w:type="dxa"/>
            <w:tcBorders>
              <w:top w:val="nil"/>
              <w:left w:val="nil"/>
              <w:bottom w:val="nil"/>
              <w:right w:val="nil"/>
            </w:tcBorders>
            <w:shd w:val="clear" w:color="auto" w:fill="auto"/>
            <w:noWrap/>
            <w:vAlign w:val="center"/>
            <w:hideMark/>
          </w:tcPr>
          <w:p w14:paraId="229F7B61"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8.846</w:t>
            </w:r>
          </w:p>
        </w:tc>
        <w:tc>
          <w:tcPr>
            <w:tcW w:w="1045" w:type="dxa"/>
            <w:tcBorders>
              <w:top w:val="nil"/>
              <w:left w:val="nil"/>
              <w:bottom w:val="nil"/>
              <w:right w:val="nil"/>
            </w:tcBorders>
            <w:shd w:val="clear" w:color="auto" w:fill="auto"/>
            <w:noWrap/>
            <w:vAlign w:val="center"/>
            <w:hideMark/>
          </w:tcPr>
          <w:p w14:paraId="5B4CED19"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3.324</w:t>
            </w:r>
          </w:p>
        </w:tc>
        <w:tc>
          <w:tcPr>
            <w:tcW w:w="911" w:type="dxa"/>
            <w:tcBorders>
              <w:top w:val="nil"/>
              <w:left w:val="nil"/>
              <w:bottom w:val="nil"/>
              <w:right w:val="nil"/>
            </w:tcBorders>
            <w:shd w:val="clear" w:color="auto" w:fill="auto"/>
            <w:noWrap/>
            <w:vAlign w:val="center"/>
            <w:hideMark/>
          </w:tcPr>
          <w:p w14:paraId="3130CAC3"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8.576</w:t>
            </w:r>
          </w:p>
        </w:tc>
        <w:tc>
          <w:tcPr>
            <w:tcW w:w="1045" w:type="dxa"/>
            <w:tcBorders>
              <w:top w:val="nil"/>
              <w:left w:val="nil"/>
              <w:bottom w:val="nil"/>
              <w:right w:val="single" w:sz="4" w:space="0" w:color="auto"/>
            </w:tcBorders>
            <w:shd w:val="clear" w:color="auto" w:fill="auto"/>
            <w:noWrap/>
            <w:vAlign w:val="center"/>
            <w:hideMark/>
          </w:tcPr>
          <w:p w14:paraId="37DF6193"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3.340</w:t>
            </w:r>
          </w:p>
        </w:tc>
        <w:tc>
          <w:tcPr>
            <w:tcW w:w="999" w:type="dxa"/>
            <w:tcBorders>
              <w:top w:val="nil"/>
              <w:left w:val="single" w:sz="4" w:space="0" w:color="auto"/>
              <w:bottom w:val="nil"/>
              <w:right w:val="nil"/>
            </w:tcBorders>
            <w:shd w:val="clear" w:color="auto" w:fill="auto"/>
            <w:noWrap/>
            <w:vAlign w:val="center"/>
            <w:hideMark/>
          </w:tcPr>
          <w:p w14:paraId="0FAF09DD"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0.064</w:t>
            </w:r>
          </w:p>
        </w:tc>
        <w:tc>
          <w:tcPr>
            <w:tcW w:w="999" w:type="dxa"/>
            <w:tcBorders>
              <w:top w:val="nil"/>
              <w:left w:val="nil"/>
              <w:bottom w:val="nil"/>
              <w:right w:val="nil"/>
            </w:tcBorders>
            <w:shd w:val="clear" w:color="auto" w:fill="auto"/>
            <w:noWrap/>
            <w:vAlign w:val="center"/>
            <w:hideMark/>
          </w:tcPr>
          <w:p w14:paraId="491A255F"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0.214</w:t>
            </w:r>
          </w:p>
        </w:tc>
        <w:tc>
          <w:tcPr>
            <w:tcW w:w="999" w:type="dxa"/>
            <w:tcBorders>
              <w:top w:val="nil"/>
              <w:left w:val="nil"/>
              <w:bottom w:val="nil"/>
              <w:right w:val="nil"/>
            </w:tcBorders>
            <w:shd w:val="clear" w:color="auto" w:fill="auto"/>
            <w:noWrap/>
            <w:vAlign w:val="center"/>
            <w:hideMark/>
          </w:tcPr>
          <w:p w14:paraId="0B188F4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0.544</w:t>
            </w:r>
          </w:p>
        </w:tc>
      </w:tr>
      <w:tr w:rsidR="00FE57D9" w:rsidRPr="007E06A6" w14:paraId="5456D0FD" w14:textId="77777777" w:rsidTr="00FE57D9">
        <w:trPr>
          <w:trHeight w:val="300"/>
        </w:trPr>
        <w:tc>
          <w:tcPr>
            <w:tcW w:w="2764" w:type="dxa"/>
            <w:tcBorders>
              <w:top w:val="nil"/>
              <w:left w:val="nil"/>
              <w:bottom w:val="nil"/>
              <w:right w:val="nil"/>
            </w:tcBorders>
            <w:shd w:val="clear" w:color="auto" w:fill="auto"/>
            <w:noWrap/>
            <w:vAlign w:val="center"/>
            <w:hideMark/>
          </w:tcPr>
          <w:p w14:paraId="0F521CF4" w14:textId="77777777" w:rsidR="00FE57D9" w:rsidRPr="007E06A6" w:rsidRDefault="00FE57D9" w:rsidP="00FE57D9">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Per capita monthly income</w:t>
            </w:r>
          </w:p>
        </w:tc>
        <w:tc>
          <w:tcPr>
            <w:tcW w:w="1000" w:type="dxa"/>
            <w:tcBorders>
              <w:top w:val="nil"/>
              <w:left w:val="nil"/>
              <w:bottom w:val="nil"/>
              <w:right w:val="nil"/>
            </w:tcBorders>
            <w:shd w:val="clear" w:color="auto" w:fill="auto"/>
            <w:noWrap/>
            <w:vAlign w:val="center"/>
            <w:hideMark/>
          </w:tcPr>
          <w:p w14:paraId="5C2D65DA"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1,054.819</w:t>
            </w:r>
          </w:p>
        </w:tc>
        <w:tc>
          <w:tcPr>
            <w:tcW w:w="1000" w:type="dxa"/>
            <w:tcBorders>
              <w:top w:val="nil"/>
              <w:left w:val="nil"/>
              <w:bottom w:val="nil"/>
              <w:right w:val="single" w:sz="4" w:space="0" w:color="auto"/>
            </w:tcBorders>
            <w:shd w:val="clear" w:color="auto" w:fill="auto"/>
            <w:noWrap/>
            <w:vAlign w:val="center"/>
            <w:hideMark/>
          </w:tcPr>
          <w:p w14:paraId="54A93249"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1,360.710</w:t>
            </w:r>
          </w:p>
        </w:tc>
        <w:tc>
          <w:tcPr>
            <w:tcW w:w="1045" w:type="dxa"/>
            <w:tcBorders>
              <w:top w:val="nil"/>
              <w:left w:val="single" w:sz="4" w:space="0" w:color="auto"/>
              <w:bottom w:val="nil"/>
              <w:right w:val="nil"/>
            </w:tcBorders>
            <w:shd w:val="clear" w:color="auto" w:fill="auto"/>
            <w:noWrap/>
            <w:vAlign w:val="center"/>
            <w:hideMark/>
          </w:tcPr>
          <w:p w14:paraId="79FB0F6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1,048.707</w:t>
            </w:r>
          </w:p>
        </w:tc>
        <w:tc>
          <w:tcPr>
            <w:tcW w:w="1045" w:type="dxa"/>
            <w:tcBorders>
              <w:top w:val="nil"/>
              <w:left w:val="nil"/>
              <w:bottom w:val="nil"/>
              <w:right w:val="nil"/>
            </w:tcBorders>
            <w:shd w:val="clear" w:color="auto" w:fill="auto"/>
            <w:noWrap/>
            <w:vAlign w:val="center"/>
            <w:hideMark/>
          </w:tcPr>
          <w:p w14:paraId="2F8AF069"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1,023.989</w:t>
            </w:r>
          </w:p>
        </w:tc>
        <w:tc>
          <w:tcPr>
            <w:tcW w:w="911" w:type="dxa"/>
            <w:tcBorders>
              <w:top w:val="nil"/>
              <w:left w:val="nil"/>
              <w:bottom w:val="nil"/>
              <w:right w:val="nil"/>
            </w:tcBorders>
            <w:shd w:val="clear" w:color="auto" w:fill="auto"/>
            <w:noWrap/>
            <w:vAlign w:val="center"/>
            <w:hideMark/>
          </w:tcPr>
          <w:p w14:paraId="0035A7B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999.141</w:t>
            </w:r>
          </w:p>
        </w:tc>
        <w:tc>
          <w:tcPr>
            <w:tcW w:w="1045" w:type="dxa"/>
            <w:tcBorders>
              <w:top w:val="nil"/>
              <w:left w:val="nil"/>
              <w:bottom w:val="nil"/>
              <w:right w:val="nil"/>
            </w:tcBorders>
            <w:shd w:val="clear" w:color="auto" w:fill="auto"/>
            <w:noWrap/>
            <w:vAlign w:val="center"/>
            <w:hideMark/>
          </w:tcPr>
          <w:p w14:paraId="256FDA7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1,065.924</w:t>
            </w:r>
          </w:p>
        </w:tc>
        <w:tc>
          <w:tcPr>
            <w:tcW w:w="911" w:type="dxa"/>
            <w:tcBorders>
              <w:top w:val="nil"/>
              <w:left w:val="nil"/>
              <w:bottom w:val="nil"/>
              <w:right w:val="nil"/>
            </w:tcBorders>
            <w:shd w:val="clear" w:color="auto" w:fill="auto"/>
            <w:noWrap/>
            <w:vAlign w:val="center"/>
            <w:hideMark/>
          </w:tcPr>
          <w:p w14:paraId="4F1CEFE8"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890.948</w:t>
            </w:r>
          </w:p>
        </w:tc>
        <w:tc>
          <w:tcPr>
            <w:tcW w:w="1045" w:type="dxa"/>
            <w:tcBorders>
              <w:top w:val="nil"/>
              <w:left w:val="nil"/>
              <w:bottom w:val="nil"/>
              <w:right w:val="single" w:sz="4" w:space="0" w:color="auto"/>
            </w:tcBorders>
            <w:shd w:val="clear" w:color="auto" w:fill="auto"/>
            <w:noWrap/>
            <w:vAlign w:val="center"/>
            <w:hideMark/>
          </w:tcPr>
          <w:p w14:paraId="242C75FE"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1,444.100</w:t>
            </w:r>
          </w:p>
        </w:tc>
        <w:tc>
          <w:tcPr>
            <w:tcW w:w="999" w:type="dxa"/>
            <w:tcBorders>
              <w:top w:val="nil"/>
              <w:left w:val="single" w:sz="4" w:space="0" w:color="auto"/>
              <w:bottom w:val="nil"/>
              <w:right w:val="nil"/>
            </w:tcBorders>
            <w:shd w:val="clear" w:color="auto" w:fill="auto"/>
            <w:noWrap/>
            <w:vAlign w:val="center"/>
            <w:hideMark/>
          </w:tcPr>
          <w:p w14:paraId="58B75B8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0.058</w:t>
            </w:r>
          </w:p>
        </w:tc>
        <w:tc>
          <w:tcPr>
            <w:tcW w:w="999" w:type="dxa"/>
            <w:tcBorders>
              <w:top w:val="nil"/>
              <w:left w:val="nil"/>
              <w:bottom w:val="nil"/>
              <w:right w:val="nil"/>
            </w:tcBorders>
            <w:shd w:val="clear" w:color="auto" w:fill="auto"/>
            <w:noWrap/>
            <w:vAlign w:val="center"/>
            <w:hideMark/>
          </w:tcPr>
          <w:p w14:paraId="0D3F241C"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0.189</w:t>
            </w:r>
          </w:p>
        </w:tc>
        <w:tc>
          <w:tcPr>
            <w:tcW w:w="999" w:type="dxa"/>
            <w:tcBorders>
              <w:top w:val="nil"/>
              <w:left w:val="nil"/>
              <w:bottom w:val="nil"/>
              <w:right w:val="nil"/>
            </w:tcBorders>
            <w:shd w:val="clear" w:color="auto" w:fill="auto"/>
            <w:noWrap/>
            <w:vAlign w:val="center"/>
            <w:hideMark/>
          </w:tcPr>
          <w:p w14:paraId="4A590663"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0.471</w:t>
            </w:r>
          </w:p>
        </w:tc>
      </w:tr>
      <w:tr w:rsidR="00FE57D9" w:rsidRPr="007E06A6" w14:paraId="290355F3" w14:textId="77777777" w:rsidTr="00FE57D9">
        <w:trPr>
          <w:trHeight w:val="300"/>
        </w:trPr>
        <w:tc>
          <w:tcPr>
            <w:tcW w:w="2764" w:type="dxa"/>
            <w:tcBorders>
              <w:top w:val="nil"/>
              <w:left w:val="nil"/>
              <w:bottom w:val="double" w:sz="4" w:space="0" w:color="auto"/>
              <w:right w:val="nil"/>
            </w:tcBorders>
            <w:shd w:val="clear" w:color="auto" w:fill="auto"/>
            <w:noWrap/>
            <w:vAlign w:val="center"/>
            <w:hideMark/>
          </w:tcPr>
          <w:p w14:paraId="219C6FA0" w14:textId="77777777" w:rsidR="00FE57D9" w:rsidRPr="007E06A6" w:rsidRDefault="00FE57D9" w:rsidP="00FE57D9">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Household size</w:t>
            </w:r>
          </w:p>
        </w:tc>
        <w:tc>
          <w:tcPr>
            <w:tcW w:w="1000" w:type="dxa"/>
            <w:tcBorders>
              <w:top w:val="nil"/>
              <w:left w:val="nil"/>
              <w:bottom w:val="double" w:sz="4" w:space="0" w:color="auto"/>
              <w:right w:val="nil"/>
            </w:tcBorders>
            <w:shd w:val="clear" w:color="auto" w:fill="auto"/>
            <w:noWrap/>
            <w:vAlign w:val="center"/>
            <w:hideMark/>
          </w:tcPr>
          <w:p w14:paraId="09730E51"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5.790</w:t>
            </w:r>
          </w:p>
        </w:tc>
        <w:tc>
          <w:tcPr>
            <w:tcW w:w="1000" w:type="dxa"/>
            <w:tcBorders>
              <w:top w:val="nil"/>
              <w:left w:val="nil"/>
              <w:bottom w:val="double" w:sz="4" w:space="0" w:color="auto"/>
              <w:right w:val="single" w:sz="4" w:space="0" w:color="auto"/>
            </w:tcBorders>
            <w:shd w:val="clear" w:color="auto" w:fill="auto"/>
            <w:noWrap/>
            <w:vAlign w:val="center"/>
            <w:hideMark/>
          </w:tcPr>
          <w:p w14:paraId="1DF8EDF4"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2.197</w:t>
            </w:r>
          </w:p>
        </w:tc>
        <w:tc>
          <w:tcPr>
            <w:tcW w:w="1045" w:type="dxa"/>
            <w:tcBorders>
              <w:top w:val="nil"/>
              <w:left w:val="single" w:sz="4" w:space="0" w:color="auto"/>
              <w:bottom w:val="double" w:sz="4" w:space="0" w:color="auto"/>
              <w:right w:val="nil"/>
            </w:tcBorders>
            <w:shd w:val="clear" w:color="auto" w:fill="auto"/>
            <w:noWrap/>
            <w:vAlign w:val="center"/>
            <w:hideMark/>
          </w:tcPr>
          <w:p w14:paraId="71CD69C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5.727</w:t>
            </w:r>
          </w:p>
        </w:tc>
        <w:tc>
          <w:tcPr>
            <w:tcW w:w="1045" w:type="dxa"/>
            <w:tcBorders>
              <w:top w:val="nil"/>
              <w:left w:val="nil"/>
              <w:bottom w:val="double" w:sz="4" w:space="0" w:color="auto"/>
              <w:right w:val="nil"/>
            </w:tcBorders>
            <w:shd w:val="clear" w:color="auto" w:fill="auto"/>
            <w:noWrap/>
            <w:vAlign w:val="center"/>
            <w:hideMark/>
          </w:tcPr>
          <w:p w14:paraId="705FE3B6"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2.308</w:t>
            </w:r>
          </w:p>
        </w:tc>
        <w:tc>
          <w:tcPr>
            <w:tcW w:w="911" w:type="dxa"/>
            <w:tcBorders>
              <w:top w:val="nil"/>
              <w:left w:val="nil"/>
              <w:bottom w:val="double" w:sz="4" w:space="0" w:color="auto"/>
              <w:right w:val="nil"/>
            </w:tcBorders>
            <w:shd w:val="clear" w:color="auto" w:fill="auto"/>
            <w:noWrap/>
            <w:vAlign w:val="center"/>
            <w:hideMark/>
          </w:tcPr>
          <w:p w14:paraId="29AFB707"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5.816</w:t>
            </w:r>
          </w:p>
        </w:tc>
        <w:tc>
          <w:tcPr>
            <w:tcW w:w="1045" w:type="dxa"/>
            <w:tcBorders>
              <w:top w:val="nil"/>
              <w:left w:val="nil"/>
              <w:bottom w:val="double" w:sz="4" w:space="0" w:color="auto"/>
              <w:right w:val="nil"/>
            </w:tcBorders>
            <w:shd w:val="clear" w:color="auto" w:fill="auto"/>
            <w:noWrap/>
            <w:vAlign w:val="center"/>
            <w:hideMark/>
          </w:tcPr>
          <w:p w14:paraId="550D4F66"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2.301</w:t>
            </w:r>
          </w:p>
        </w:tc>
        <w:tc>
          <w:tcPr>
            <w:tcW w:w="911" w:type="dxa"/>
            <w:tcBorders>
              <w:top w:val="nil"/>
              <w:left w:val="nil"/>
              <w:bottom w:val="double" w:sz="4" w:space="0" w:color="auto"/>
              <w:right w:val="nil"/>
            </w:tcBorders>
            <w:shd w:val="clear" w:color="auto" w:fill="auto"/>
            <w:noWrap/>
            <w:vAlign w:val="center"/>
            <w:hideMark/>
          </w:tcPr>
          <w:p w14:paraId="7AABDD4F"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5.668</w:t>
            </w:r>
          </w:p>
        </w:tc>
        <w:tc>
          <w:tcPr>
            <w:tcW w:w="1045" w:type="dxa"/>
            <w:tcBorders>
              <w:top w:val="nil"/>
              <w:left w:val="nil"/>
              <w:bottom w:val="double" w:sz="4" w:space="0" w:color="auto"/>
              <w:right w:val="single" w:sz="4" w:space="0" w:color="auto"/>
            </w:tcBorders>
            <w:shd w:val="clear" w:color="auto" w:fill="auto"/>
            <w:noWrap/>
            <w:vAlign w:val="center"/>
            <w:hideMark/>
          </w:tcPr>
          <w:p w14:paraId="2E561710"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2.098</w:t>
            </w:r>
          </w:p>
        </w:tc>
        <w:tc>
          <w:tcPr>
            <w:tcW w:w="999" w:type="dxa"/>
            <w:tcBorders>
              <w:top w:val="nil"/>
              <w:left w:val="single" w:sz="4" w:space="0" w:color="auto"/>
              <w:bottom w:val="double" w:sz="4" w:space="0" w:color="auto"/>
              <w:right w:val="nil"/>
            </w:tcBorders>
            <w:shd w:val="clear" w:color="auto" w:fill="auto"/>
            <w:noWrap/>
            <w:vAlign w:val="center"/>
            <w:hideMark/>
          </w:tcPr>
          <w:p w14:paraId="37BF81ED"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0.686</w:t>
            </w:r>
          </w:p>
        </w:tc>
        <w:tc>
          <w:tcPr>
            <w:tcW w:w="999" w:type="dxa"/>
            <w:tcBorders>
              <w:top w:val="nil"/>
              <w:left w:val="nil"/>
              <w:bottom w:val="double" w:sz="4" w:space="0" w:color="auto"/>
              <w:right w:val="nil"/>
            </w:tcBorders>
            <w:shd w:val="clear" w:color="auto" w:fill="auto"/>
            <w:noWrap/>
            <w:vAlign w:val="center"/>
            <w:hideMark/>
          </w:tcPr>
          <w:p w14:paraId="48E83504"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0.301</w:t>
            </w:r>
          </w:p>
        </w:tc>
        <w:tc>
          <w:tcPr>
            <w:tcW w:w="999" w:type="dxa"/>
            <w:tcBorders>
              <w:top w:val="nil"/>
              <w:left w:val="nil"/>
              <w:bottom w:val="double" w:sz="4" w:space="0" w:color="auto"/>
              <w:right w:val="nil"/>
            </w:tcBorders>
            <w:shd w:val="clear" w:color="auto" w:fill="auto"/>
            <w:noWrap/>
            <w:vAlign w:val="center"/>
            <w:hideMark/>
          </w:tcPr>
          <w:p w14:paraId="0F46C514" w14:textId="77777777" w:rsidR="00FE57D9" w:rsidRPr="007E06A6" w:rsidRDefault="00FE57D9"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0.556</w:t>
            </w:r>
          </w:p>
        </w:tc>
      </w:tr>
    </w:tbl>
    <w:p w14:paraId="35FB1F7F" w14:textId="77777777" w:rsidR="00D84FAC" w:rsidRPr="007E06A6" w:rsidRDefault="00D84FAC" w:rsidP="007C1424">
      <w:pPr>
        <w:spacing w:line="360" w:lineRule="auto"/>
        <w:jc w:val="both"/>
        <w:rPr>
          <w:rFonts w:ascii="Times New Roman" w:eastAsia="Times New Roman" w:hAnsi="Times New Roman" w:cs="Times New Roman"/>
          <w:color w:val="000000"/>
          <w:lang w:val="en-US"/>
        </w:rPr>
      </w:pPr>
    </w:p>
    <w:p w14:paraId="7DF422BA" w14:textId="77777777" w:rsidR="00D84FAC" w:rsidRPr="007E06A6" w:rsidRDefault="00D84FAC" w:rsidP="007C1424">
      <w:pPr>
        <w:spacing w:line="360" w:lineRule="auto"/>
        <w:jc w:val="both"/>
        <w:rPr>
          <w:rFonts w:ascii="Times New Roman" w:eastAsia="Times New Roman" w:hAnsi="Times New Roman" w:cs="Times New Roman"/>
          <w:color w:val="000000"/>
          <w:lang w:val="en-US"/>
        </w:rPr>
      </w:pPr>
    </w:p>
    <w:p w14:paraId="67E034E7" w14:textId="77777777" w:rsidR="00D84FAC" w:rsidRPr="007E06A6" w:rsidRDefault="00D84FAC" w:rsidP="00794DCB">
      <w:pPr>
        <w:spacing w:line="360" w:lineRule="auto"/>
        <w:jc w:val="both"/>
        <w:rPr>
          <w:rFonts w:ascii="Times New Roman" w:eastAsia="Times New Roman" w:hAnsi="Times New Roman" w:cs="Times New Roman"/>
          <w:color w:val="000000"/>
          <w:lang w:val="en-US"/>
        </w:rPr>
      </w:pPr>
    </w:p>
    <w:p w14:paraId="1F5A7310" w14:textId="77777777" w:rsidR="00D84FAC" w:rsidRPr="007E06A6" w:rsidRDefault="00D84FAC" w:rsidP="00794DCB">
      <w:pPr>
        <w:spacing w:line="360" w:lineRule="auto"/>
        <w:jc w:val="both"/>
        <w:rPr>
          <w:rFonts w:ascii="Times New Roman" w:eastAsia="Times New Roman" w:hAnsi="Times New Roman" w:cs="Times New Roman"/>
          <w:color w:val="000000"/>
          <w:lang w:val="en-US"/>
        </w:rPr>
      </w:pPr>
    </w:p>
    <w:p w14:paraId="6BFCEAED" w14:textId="77777777" w:rsidR="00D84FAC" w:rsidRPr="007E06A6" w:rsidRDefault="00D84FAC" w:rsidP="00794DCB">
      <w:pPr>
        <w:spacing w:line="360" w:lineRule="auto"/>
        <w:jc w:val="both"/>
        <w:rPr>
          <w:rFonts w:ascii="Times New Roman" w:eastAsia="Times New Roman" w:hAnsi="Times New Roman" w:cs="Times New Roman"/>
          <w:color w:val="000000"/>
          <w:lang w:val="en-US"/>
        </w:rPr>
      </w:pPr>
    </w:p>
    <w:p w14:paraId="60CD7630" w14:textId="77777777" w:rsidR="00D84FAC" w:rsidRPr="007E06A6" w:rsidRDefault="00D84FAC" w:rsidP="00794DCB">
      <w:pPr>
        <w:spacing w:line="360" w:lineRule="auto"/>
        <w:jc w:val="both"/>
        <w:rPr>
          <w:rFonts w:ascii="Times New Roman" w:eastAsia="Times New Roman" w:hAnsi="Times New Roman" w:cs="Times New Roman"/>
          <w:color w:val="000000"/>
          <w:lang w:val="en-US"/>
        </w:rPr>
      </w:pPr>
    </w:p>
    <w:p w14:paraId="453C0573" w14:textId="77777777" w:rsidR="00D84FAC" w:rsidRPr="007E06A6" w:rsidRDefault="00D84FAC" w:rsidP="00794DCB">
      <w:pPr>
        <w:spacing w:line="360" w:lineRule="auto"/>
        <w:jc w:val="both"/>
        <w:rPr>
          <w:rFonts w:ascii="Times New Roman" w:eastAsia="Times New Roman" w:hAnsi="Times New Roman" w:cs="Times New Roman"/>
          <w:color w:val="000000"/>
          <w:lang w:val="en-US"/>
        </w:rPr>
      </w:pPr>
    </w:p>
    <w:p w14:paraId="70330E39" w14:textId="77777777" w:rsidR="00D84FAC" w:rsidRPr="007E06A6" w:rsidRDefault="00D84FAC" w:rsidP="00794DCB">
      <w:pPr>
        <w:spacing w:line="360" w:lineRule="auto"/>
        <w:jc w:val="both"/>
        <w:rPr>
          <w:rFonts w:ascii="Times New Roman" w:eastAsia="Times New Roman" w:hAnsi="Times New Roman" w:cs="Times New Roman"/>
          <w:color w:val="000000"/>
          <w:lang w:val="en-US"/>
        </w:rPr>
      </w:pPr>
    </w:p>
    <w:p w14:paraId="50FB09B0" w14:textId="77777777" w:rsidR="00511117" w:rsidRPr="007E06A6" w:rsidRDefault="00511117" w:rsidP="00794DCB">
      <w:pPr>
        <w:spacing w:line="360" w:lineRule="auto"/>
        <w:jc w:val="both"/>
        <w:rPr>
          <w:rFonts w:ascii="Times New Roman" w:eastAsia="Times New Roman" w:hAnsi="Times New Roman" w:cs="Times New Roman"/>
          <w:color w:val="000000"/>
          <w:lang w:val="en-US"/>
        </w:rPr>
      </w:pPr>
    </w:p>
    <w:p w14:paraId="49AF854C" w14:textId="77777777" w:rsidR="00511117" w:rsidRPr="007E06A6" w:rsidRDefault="00511117" w:rsidP="00794DCB">
      <w:pPr>
        <w:spacing w:line="360" w:lineRule="auto"/>
        <w:jc w:val="both"/>
        <w:rPr>
          <w:rFonts w:ascii="Times New Roman" w:eastAsia="Times New Roman" w:hAnsi="Times New Roman" w:cs="Times New Roman"/>
          <w:color w:val="000000"/>
          <w:lang w:val="en-US"/>
        </w:rPr>
      </w:pPr>
    </w:p>
    <w:p w14:paraId="12031C6E" w14:textId="209B797C" w:rsidR="007C1424" w:rsidRPr="007E06A6" w:rsidRDefault="007C1424" w:rsidP="00794DCB">
      <w:pPr>
        <w:spacing w:line="360" w:lineRule="auto"/>
        <w:jc w:val="both"/>
        <w:rPr>
          <w:rFonts w:ascii="Times New Roman" w:eastAsia="Times New Roman" w:hAnsi="Times New Roman" w:cs="Times New Roman"/>
          <w:color w:val="000000"/>
          <w:lang w:val="en-US"/>
        </w:rPr>
      </w:pPr>
      <w:r w:rsidRPr="007E06A6">
        <w:rPr>
          <w:rFonts w:ascii="Times New Roman" w:eastAsia="Times New Roman" w:hAnsi="Times New Roman" w:cs="Times New Roman"/>
          <w:color w:val="000000"/>
          <w:lang w:val="en-US"/>
        </w:rPr>
        <w:t xml:space="preserve">Table 1: Descriptive statistics of control variables, the total number of observations is 3,121. Balancing of baseline characteristics across the two interventions and the control group </w:t>
      </w:r>
      <w:r w:rsidR="00704448" w:rsidRPr="007E06A6">
        <w:rPr>
          <w:rFonts w:ascii="Times New Roman" w:eastAsia="Times New Roman" w:hAnsi="Times New Roman" w:cs="Times New Roman"/>
          <w:color w:val="000000"/>
          <w:lang w:val="en-US"/>
        </w:rPr>
        <w:t>are presented in Columns 3 to 8</w:t>
      </w:r>
      <w:r w:rsidRPr="007E06A6">
        <w:rPr>
          <w:rFonts w:ascii="Times New Roman" w:eastAsia="Times New Roman" w:hAnsi="Times New Roman" w:cs="Times New Roman"/>
          <w:color w:val="000000"/>
          <w:lang w:val="en-US"/>
        </w:rPr>
        <w:t xml:space="preserve">. The last </w:t>
      </w:r>
      <w:r w:rsidR="00704448" w:rsidRPr="007E06A6">
        <w:rPr>
          <w:rFonts w:ascii="Times New Roman" w:eastAsia="Times New Roman" w:hAnsi="Times New Roman" w:cs="Times New Roman"/>
          <w:color w:val="000000"/>
          <w:lang w:val="en-US"/>
        </w:rPr>
        <w:t>three columns present</w:t>
      </w:r>
      <w:r w:rsidRPr="007E06A6">
        <w:rPr>
          <w:rFonts w:ascii="Times New Roman" w:eastAsia="Times New Roman" w:hAnsi="Times New Roman" w:cs="Times New Roman"/>
          <w:color w:val="000000"/>
          <w:lang w:val="en-US"/>
        </w:rPr>
        <w:t xml:space="preserve"> the </w:t>
      </w:r>
      <w:r w:rsidRPr="007E06A6">
        <w:rPr>
          <w:rFonts w:ascii="Times New Roman" w:eastAsia="Times New Roman" w:hAnsi="Times New Roman" w:cs="Times New Roman"/>
          <w:i/>
          <w:color w:val="000000"/>
          <w:lang w:val="en-US"/>
        </w:rPr>
        <w:t>p</w:t>
      </w:r>
      <w:r w:rsidRPr="007E06A6">
        <w:rPr>
          <w:rFonts w:ascii="Times New Roman" w:eastAsia="Times New Roman" w:hAnsi="Times New Roman" w:cs="Times New Roman"/>
          <w:color w:val="000000"/>
          <w:lang w:val="en-US"/>
        </w:rPr>
        <w:t>-value of the associated difference in means tests. The number of baseline observations in Access/Bonus/Control are 447/479/467 child patients, respectively.</w:t>
      </w:r>
      <w:r w:rsidR="00704448" w:rsidRPr="007E06A6">
        <w:rPr>
          <w:rFonts w:ascii="Times New Roman" w:eastAsia="Times New Roman" w:hAnsi="Times New Roman" w:cs="Times New Roman"/>
          <w:color w:val="000000"/>
          <w:lang w:val="en-US"/>
        </w:rPr>
        <w:t xml:space="preserve"> </w:t>
      </w:r>
    </w:p>
    <w:p w14:paraId="4276A545" w14:textId="77777777" w:rsidR="00D62340" w:rsidRPr="007E06A6" w:rsidRDefault="00D62340" w:rsidP="00136014">
      <w:pPr>
        <w:spacing w:line="360" w:lineRule="auto"/>
        <w:jc w:val="both"/>
        <w:rPr>
          <w:rFonts w:ascii="Times New Roman" w:eastAsia="Times New Roman" w:hAnsi="Times New Roman" w:cs="Times New Roman"/>
          <w:color w:val="000000"/>
          <w:lang w:val="en-US"/>
        </w:rPr>
      </w:pPr>
    </w:p>
    <w:p w14:paraId="483875FC" w14:textId="77777777" w:rsidR="00D62340" w:rsidRPr="007E06A6" w:rsidRDefault="00D62340" w:rsidP="00D62340">
      <w:pPr>
        <w:spacing w:line="360" w:lineRule="auto"/>
        <w:rPr>
          <w:rFonts w:ascii="Times New Roman" w:eastAsia="Times New Roman" w:hAnsi="Times New Roman" w:cs="Times New Roman"/>
          <w:color w:val="000000"/>
          <w:lang w:val="en-US"/>
        </w:rPr>
      </w:pPr>
    </w:p>
    <w:p w14:paraId="25F207E0" w14:textId="77777777" w:rsidR="00EF5E3C" w:rsidRPr="007E06A6" w:rsidRDefault="00EF5E3C" w:rsidP="00D62340">
      <w:pPr>
        <w:spacing w:line="360" w:lineRule="auto"/>
        <w:rPr>
          <w:rFonts w:ascii="Times New Roman" w:eastAsia="Times New Roman" w:hAnsi="Times New Roman" w:cs="Times New Roman"/>
          <w:color w:val="000000"/>
          <w:lang w:val="en-US"/>
        </w:rPr>
      </w:pPr>
    </w:p>
    <w:p w14:paraId="5124E8A7" w14:textId="77777777" w:rsidR="00EF5E3C" w:rsidRPr="007E06A6" w:rsidRDefault="00EF5E3C" w:rsidP="00D62340">
      <w:pPr>
        <w:spacing w:line="360" w:lineRule="auto"/>
        <w:rPr>
          <w:rFonts w:ascii="Times New Roman" w:eastAsia="Times New Roman" w:hAnsi="Times New Roman" w:cs="Times New Roman"/>
          <w:color w:val="000000"/>
          <w:lang w:val="en-US"/>
        </w:rPr>
      </w:pPr>
    </w:p>
    <w:p w14:paraId="15A91419" w14:textId="77777777" w:rsidR="00EF5E3C" w:rsidRPr="007E06A6" w:rsidRDefault="00EF5E3C" w:rsidP="00D62340">
      <w:pPr>
        <w:spacing w:line="360" w:lineRule="auto"/>
        <w:rPr>
          <w:rFonts w:ascii="Times New Roman" w:eastAsia="Times New Roman" w:hAnsi="Times New Roman" w:cs="Times New Roman"/>
          <w:color w:val="000000"/>
          <w:lang w:val="en-US"/>
        </w:rPr>
      </w:pPr>
    </w:p>
    <w:p w14:paraId="71B5A567" w14:textId="77777777" w:rsidR="00D84FAC" w:rsidRPr="007E06A6" w:rsidRDefault="00D84FAC" w:rsidP="00D62340">
      <w:pPr>
        <w:spacing w:line="360" w:lineRule="auto"/>
        <w:rPr>
          <w:rFonts w:ascii="Times New Roman" w:eastAsia="Times New Roman" w:hAnsi="Times New Roman" w:cs="Times New Roman"/>
          <w:color w:val="000000"/>
          <w:lang w:val="en-US"/>
        </w:rPr>
      </w:pPr>
    </w:p>
    <w:p w14:paraId="1274D056" w14:textId="77777777" w:rsidR="00EF5E3C" w:rsidRPr="007E06A6" w:rsidRDefault="00EF5E3C" w:rsidP="00D62340">
      <w:pPr>
        <w:spacing w:line="360" w:lineRule="auto"/>
        <w:rPr>
          <w:rFonts w:ascii="Times New Roman" w:eastAsia="Times New Roman" w:hAnsi="Times New Roman" w:cs="Times New Roman"/>
          <w:color w:val="000000"/>
          <w:lang w:val="en-US"/>
        </w:rPr>
      </w:pPr>
    </w:p>
    <w:tbl>
      <w:tblPr>
        <w:tblW w:w="16100" w:type="dxa"/>
        <w:jc w:val="center"/>
        <w:tblCellMar>
          <w:left w:w="70" w:type="dxa"/>
          <w:right w:w="70" w:type="dxa"/>
        </w:tblCellMar>
        <w:tblLook w:val="04A0" w:firstRow="1" w:lastRow="0" w:firstColumn="1" w:lastColumn="0" w:noHBand="0" w:noVBand="1"/>
      </w:tblPr>
      <w:tblGrid>
        <w:gridCol w:w="4200"/>
        <w:gridCol w:w="1000"/>
        <w:gridCol w:w="1000"/>
        <w:gridCol w:w="1000"/>
        <w:gridCol w:w="1000"/>
        <w:gridCol w:w="1000"/>
        <w:gridCol w:w="1000"/>
        <w:gridCol w:w="1000"/>
        <w:gridCol w:w="1000"/>
        <w:gridCol w:w="1300"/>
        <w:gridCol w:w="1300"/>
        <w:gridCol w:w="1300"/>
      </w:tblGrid>
      <w:tr w:rsidR="00794DCB" w:rsidRPr="007E06A6" w14:paraId="205835FA" w14:textId="77777777" w:rsidTr="00D84FAC">
        <w:trPr>
          <w:trHeight w:val="300"/>
          <w:jc w:val="center"/>
        </w:trPr>
        <w:tc>
          <w:tcPr>
            <w:tcW w:w="4200" w:type="dxa"/>
            <w:tcBorders>
              <w:top w:val="double" w:sz="4" w:space="0" w:color="auto"/>
              <w:left w:val="nil"/>
              <w:bottom w:val="nil"/>
              <w:right w:val="nil"/>
            </w:tcBorders>
            <w:shd w:val="clear" w:color="auto" w:fill="auto"/>
            <w:noWrap/>
            <w:vAlign w:val="bottom"/>
            <w:hideMark/>
          </w:tcPr>
          <w:p w14:paraId="7DFBDBAC" w14:textId="77777777" w:rsidR="00794DCB" w:rsidRPr="007E06A6" w:rsidRDefault="00794DCB" w:rsidP="00794DCB">
            <w:pPr>
              <w:rPr>
                <w:rFonts w:ascii="Times New Roman" w:eastAsia="Times New Roman" w:hAnsi="Times New Roman" w:cs="Times New Roman"/>
                <w:color w:val="000000"/>
                <w:sz w:val="20"/>
                <w:szCs w:val="20"/>
                <w:lang w:val="en-US"/>
              </w:rPr>
            </w:pPr>
          </w:p>
        </w:tc>
        <w:tc>
          <w:tcPr>
            <w:tcW w:w="1000" w:type="dxa"/>
            <w:tcBorders>
              <w:top w:val="double" w:sz="4" w:space="0" w:color="auto"/>
              <w:left w:val="nil"/>
              <w:bottom w:val="nil"/>
              <w:right w:val="nil"/>
            </w:tcBorders>
            <w:shd w:val="clear" w:color="auto" w:fill="auto"/>
            <w:noWrap/>
            <w:vAlign w:val="center"/>
            <w:hideMark/>
          </w:tcPr>
          <w:p w14:paraId="42274C19" w14:textId="77777777" w:rsidR="00794DCB" w:rsidRPr="007E06A6" w:rsidRDefault="00794DCB" w:rsidP="00794DCB">
            <w:pPr>
              <w:jc w:val="center"/>
              <w:rPr>
                <w:rFonts w:ascii="Times New Roman" w:eastAsia="Times New Roman" w:hAnsi="Times New Roman" w:cs="Times New Roman"/>
                <w:color w:val="000000"/>
                <w:sz w:val="20"/>
                <w:szCs w:val="20"/>
                <w:lang w:val="en-US"/>
              </w:rPr>
            </w:pPr>
          </w:p>
        </w:tc>
        <w:tc>
          <w:tcPr>
            <w:tcW w:w="1000" w:type="dxa"/>
            <w:tcBorders>
              <w:top w:val="double" w:sz="4" w:space="0" w:color="auto"/>
              <w:left w:val="nil"/>
              <w:bottom w:val="nil"/>
              <w:right w:val="single" w:sz="4" w:space="0" w:color="auto"/>
            </w:tcBorders>
            <w:shd w:val="clear" w:color="auto" w:fill="auto"/>
            <w:noWrap/>
            <w:vAlign w:val="center"/>
            <w:hideMark/>
          </w:tcPr>
          <w:p w14:paraId="789F233C" w14:textId="77777777" w:rsidR="00794DCB" w:rsidRPr="007E06A6" w:rsidRDefault="00794DCB" w:rsidP="00794DCB">
            <w:pPr>
              <w:jc w:val="center"/>
              <w:rPr>
                <w:rFonts w:ascii="Times New Roman" w:eastAsia="Times New Roman" w:hAnsi="Times New Roman" w:cs="Times New Roman"/>
                <w:color w:val="000000"/>
                <w:sz w:val="20"/>
                <w:szCs w:val="20"/>
                <w:lang w:val="en-US"/>
              </w:rPr>
            </w:pPr>
          </w:p>
        </w:tc>
        <w:tc>
          <w:tcPr>
            <w:tcW w:w="6000" w:type="dxa"/>
            <w:gridSpan w:val="6"/>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C17B1EE" w14:textId="36C01C36" w:rsidR="00794DCB" w:rsidRPr="007E06A6" w:rsidRDefault="00627E81"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Comparison of means after the intervention</w:t>
            </w:r>
          </w:p>
        </w:tc>
        <w:tc>
          <w:tcPr>
            <w:tcW w:w="1300" w:type="dxa"/>
            <w:vMerge w:val="restart"/>
            <w:tcBorders>
              <w:top w:val="double" w:sz="4" w:space="0" w:color="auto"/>
              <w:left w:val="single" w:sz="4" w:space="0" w:color="auto"/>
              <w:bottom w:val="nil"/>
              <w:right w:val="nil"/>
            </w:tcBorders>
            <w:shd w:val="clear" w:color="auto" w:fill="auto"/>
            <w:vAlign w:val="center"/>
            <w:hideMark/>
          </w:tcPr>
          <w:p w14:paraId="0411B821"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Difference in means (A-C) p-value</w:t>
            </w:r>
          </w:p>
        </w:tc>
        <w:tc>
          <w:tcPr>
            <w:tcW w:w="1300" w:type="dxa"/>
            <w:vMerge w:val="restart"/>
            <w:tcBorders>
              <w:top w:val="double" w:sz="4" w:space="0" w:color="auto"/>
              <w:left w:val="nil"/>
              <w:bottom w:val="nil"/>
              <w:right w:val="nil"/>
            </w:tcBorders>
            <w:shd w:val="clear" w:color="auto" w:fill="auto"/>
            <w:vAlign w:val="center"/>
            <w:hideMark/>
          </w:tcPr>
          <w:p w14:paraId="36D17419"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Difference in means (B-C) p-value</w:t>
            </w:r>
          </w:p>
        </w:tc>
        <w:tc>
          <w:tcPr>
            <w:tcW w:w="1300" w:type="dxa"/>
            <w:vMerge w:val="restart"/>
            <w:tcBorders>
              <w:top w:val="double" w:sz="4" w:space="0" w:color="auto"/>
              <w:left w:val="nil"/>
              <w:bottom w:val="nil"/>
              <w:right w:val="nil"/>
            </w:tcBorders>
            <w:shd w:val="clear" w:color="auto" w:fill="auto"/>
            <w:vAlign w:val="center"/>
            <w:hideMark/>
          </w:tcPr>
          <w:p w14:paraId="1C5FC012"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Difference in means (A-B) p-value</w:t>
            </w:r>
          </w:p>
        </w:tc>
      </w:tr>
      <w:tr w:rsidR="00794DCB" w:rsidRPr="007E06A6" w14:paraId="55863E49" w14:textId="77777777" w:rsidTr="00D84FAC">
        <w:trPr>
          <w:trHeight w:val="300"/>
          <w:jc w:val="center"/>
        </w:trPr>
        <w:tc>
          <w:tcPr>
            <w:tcW w:w="4200" w:type="dxa"/>
            <w:tcBorders>
              <w:top w:val="nil"/>
              <w:left w:val="nil"/>
              <w:bottom w:val="nil"/>
              <w:right w:val="nil"/>
            </w:tcBorders>
            <w:shd w:val="clear" w:color="auto" w:fill="auto"/>
            <w:noWrap/>
            <w:vAlign w:val="bottom"/>
            <w:hideMark/>
          </w:tcPr>
          <w:p w14:paraId="731B7D93" w14:textId="77777777" w:rsidR="00794DCB" w:rsidRPr="007E06A6" w:rsidRDefault="00794DCB" w:rsidP="00794DCB">
            <w:pPr>
              <w:rPr>
                <w:rFonts w:ascii="Times New Roman" w:eastAsia="Times New Roman" w:hAnsi="Times New Roman" w:cs="Times New Roman"/>
                <w:color w:val="000000"/>
                <w:sz w:val="20"/>
                <w:szCs w:val="20"/>
                <w:lang w:val="en-US"/>
              </w:rPr>
            </w:pPr>
          </w:p>
        </w:tc>
        <w:tc>
          <w:tcPr>
            <w:tcW w:w="2000" w:type="dxa"/>
            <w:gridSpan w:val="2"/>
            <w:tcBorders>
              <w:top w:val="nil"/>
              <w:left w:val="nil"/>
              <w:bottom w:val="nil"/>
              <w:right w:val="single" w:sz="4" w:space="0" w:color="auto"/>
            </w:tcBorders>
            <w:shd w:val="clear" w:color="auto" w:fill="auto"/>
            <w:noWrap/>
            <w:vAlign w:val="center"/>
            <w:hideMark/>
          </w:tcPr>
          <w:p w14:paraId="00AD74BB" w14:textId="77777777" w:rsidR="00794DCB" w:rsidRPr="007E06A6" w:rsidRDefault="00794DCB" w:rsidP="00794DCB">
            <w:pPr>
              <w:jc w:val="center"/>
              <w:rPr>
                <w:rFonts w:ascii="Times New Roman" w:eastAsia="Times New Roman" w:hAnsi="Times New Roman" w:cs="Times New Roman"/>
                <w:color w:val="000000"/>
                <w:sz w:val="20"/>
                <w:szCs w:val="20"/>
                <w:u w:val="single"/>
                <w:lang w:val="en-US"/>
              </w:rPr>
            </w:pPr>
            <w:r w:rsidRPr="007E06A6">
              <w:rPr>
                <w:rFonts w:ascii="Times New Roman" w:eastAsia="Times New Roman" w:hAnsi="Times New Roman" w:cs="Times New Roman"/>
                <w:color w:val="000000"/>
                <w:sz w:val="20"/>
                <w:szCs w:val="20"/>
                <w:u w:val="single"/>
                <w:lang w:val="en-US"/>
              </w:rPr>
              <w:t>Overall Sample</w:t>
            </w:r>
          </w:p>
        </w:tc>
        <w:tc>
          <w:tcPr>
            <w:tcW w:w="2000" w:type="dxa"/>
            <w:gridSpan w:val="2"/>
            <w:tcBorders>
              <w:top w:val="single" w:sz="4" w:space="0" w:color="auto"/>
              <w:left w:val="single" w:sz="4" w:space="0" w:color="auto"/>
              <w:bottom w:val="nil"/>
              <w:right w:val="nil"/>
            </w:tcBorders>
            <w:shd w:val="clear" w:color="auto" w:fill="auto"/>
            <w:noWrap/>
            <w:vAlign w:val="center"/>
            <w:hideMark/>
          </w:tcPr>
          <w:p w14:paraId="1963D505" w14:textId="77777777" w:rsidR="00794DCB" w:rsidRPr="007E06A6" w:rsidRDefault="00794DCB" w:rsidP="00794DCB">
            <w:pPr>
              <w:jc w:val="center"/>
              <w:rPr>
                <w:rFonts w:ascii="Times New Roman" w:eastAsia="Times New Roman" w:hAnsi="Times New Roman" w:cs="Times New Roman"/>
                <w:color w:val="000000"/>
                <w:sz w:val="20"/>
                <w:szCs w:val="20"/>
                <w:u w:val="single"/>
                <w:lang w:val="en-US"/>
              </w:rPr>
            </w:pPr>
            <w:r w:rsidRPr="007E06A6">
              <w:rPr>
                <w:rFonts w:ascii="Times New Roman" w:eastAsia="Times New Roman" w:hAnsi="Times New Roman" w:cs="Times New Roman"/>
                <w:color w:val="000000"/>
                <w:sz w:val="20"/>
                <w:szCs w:val="20"/>
                <w:u w:val="single"/>
                <w:lang w:val="en-US"/>
              </w:rPr>
              <w:t>Access</w:t>
            </w:r>
          </w:p>
        </w:tc>
        <w:tc>
          <w:tcPr>
            <w:tcW w:w="2000" w:type="dxa"/>
            <w:gridSpan w:val="2"/>
            <w:tcBorders>
              <w:top w:val="single" w:sz="4" w:space="0" w:color="auto"/>
              <w:left w:val="nil"/>
              <w:bottom w:val="nil"/>
              <w:right w:val="nil"/>
            </w:tcBorders>
            <w:shd w:val="clear" w:color="auto" w:fill="auto"/>
            <w:noWrap/>
            <w:vAlign w:val="center"/>
            <w:hideMark/>
          </w:tcPr>
          <w:p w14:paraId="25EFE54E" w14:textId="77777777" w:rsidR="00794DCB" w:rsidRPr="007E06A6" w:rsidRDefault="00794DCB" w:rsidP="00794DCB">
            <w:pPr>
              <w:jc w:val="center"/>
              <w:rPr>
                <w:rFonts w:ascii="Times New Roman" w:eastAsia="Times New Roman" w:hAnsi="Times New Roman" w:cs="Times New Roman"/>
                <w:color w:val="000000"/>
                <w:sz w:val="20"/>
                <w:szCs w:val="20"/>
                <w:u w:val="single"/>
                <w:lang w:val="en-US"/>
              </w:rPr>
            </w:pPr>
            <w:r w:rsidRPr="007E06A6">
              <w:rPr>
                <w:rFonts w:ascii="Times New Roman" w:eastAsia="Times New Roman" w:hAnsi="Times New Roman" w:cs="Times New Roman"/>
                <w:color w:val="000000"/>
                <w:sz w:val="20"/>
                <w:szCs w:val="20"/>
                <w:u w:val="single"/>
                <w:lang w:val="en-US"/>
              </w:rPr>
              <w:t>Bonus</w:t>
            </w:r>
          </w:p>
        </w:tc>
        <w:tc>
          <w:tcPr>
            <w:tcW w:w="2000" w:type="dxa"/>
            <w:gridSpan w:val="2"/>
            <w:tcBorders>
              <w:top w:val="single" w:sz="4" w:space="0" w:color="auto"/>
              <w:left w:val="nil"/>
              <w:bottom w:val="nil"/>
              <w:right w:val="single" w:sz="4" w:space="0" w:color="auto"/>
            </w:tcBorders>
            <w:shd w:val="clear" w:color="auto" w:fill="auto"/>
            <w:noWrap/>
            <w:vAlign w:val="center"/>
            <w:hideMark/>
          </w:tcPr>
          <w:p w14:paraId="7F3CA10F" w14:textId="77777777" w:rsidR="00794DCB" w:rsidRPr="007E06A6" w:rsidRDefault="00794DCB" w:rsidP="00794DCB">
            <w:pPr>
              <w:jc w:val="center"/>
              <w:rPr>
                <w:rFonts w:ascii="Times New Roman" w:eastAsia="Times New Roman" w:hAnsi="Times New Roman" w:cs="Times New Roman"/>
                <w:color w:val="000000"/>
                <w:sz w:val="20"/>
                <w:szCs w:val="20"/>
                <w:u w:val="single"/>
                <w:lang w:val="en-US"/>
              </w:rPr>
            </w:pPr>
            <w:r w:rsidRPr="007E06A6">
              <w:rPr>
                <w:rFonts w:ascii="Times New Roman" w:eastAsia="Times New Roman" w:hAnsi="Times New Roman" w:cs="Times New Roman"/>
                <w:color w:val="000000"/>
                <w:sz w:val="20"/>
                <w:szCs w:val="20"/>
                <w:u w:val="single"/>
                <w:lang w:val="en-US"/>
              </w:rPr>
              <w:t>Control</w:t>
            </w:r>
          </w:p>
        </w:tc>
        <w:tc>
          <w:tcPr>
            <w:tcW w:w="1300" w:type="dxa"/>
            <w:vMerge/>
            <w:tcBorders>
              <w:top w:val="nil"/>
              <w:left w:val="single" w:sz="4" w:space="0" w:color="auto"/>
              <w:bottom w:val="nil"/>
              <w:right w:val="nil"/>
            </w:tcBorders>
            <w:vAlign w:val="center"/>
            <w:hideMark/>
          </w:tcPr>
          <w:p w14:paraId="53FBBC17" w14:textId="77777777" w:rsidR="00794DCB" w:rsidRPr="007E06A6" w:rsidRDefault="00794DCB" w:rsidP="00794DCB">
            <w:pPr>
              <w:rPr>
                <w:rFonts w:ascii="Times New Roman" w:eastAsia="Times New Roman" w:hAnsi="Times New Roman" w:cs="Times New Roman"/>
                <w:color w:val="000000"/>
                <w:sz w:val="20"/>
                <w:szCs w:val="20"/>
                <w:lang w:val="en-US"/>
              </w:rPr>
            </w:pPr>
          </w:p>
        </w:tc>
        <w:tc>
          <w:tcPr>
            <w:tcW w:w="1300" w:type="dxa"/>
            <w:vMerge/>
            <w:tcBorders>
              <w:top w:val="nil"/>
              <w:left w:val="nil"/>
              <w:bottom w:val="nil"/>
              <w:right w:val="nil"/>
            </w:tcBorders>
            <w:vAlign w:val="center"/>
            <w:hideMark/>
          </w:tcPr>
          <w:p w14:paraId="7B6B9558" w14:textId="77777777" w:rsidR="00794DCB" w:rsidRPr="007E06A6" w:rsidRDefault="00794DCB" w:rsidP="00794DCB">
            <w:pPr>
              <w:rPr>
                <w:rFonts w:ascii="Times New Roman" w:eastAsia="Times New Roman" w:hAnsi="Times New Roman" w:cs="Times New Roman"/>
                <w:color w:val="000000"/>
                <w:sz w:val="20"/>
                <w:szCs w:val="20"/>
                <w:lang w:val="en-US"/>
              </w:rPr>
            </w:pPr>
          </w:p>
        </w:tc>
        <w:tc>
          <w:tcPr>
            <w:tcW w:w="1300" w:type="dxa"/>
            <w:vMerge/>
            <w:tcBorders>
              <w:top w:val="nil"/>
              <w:left w:val="nil"/>
              <w:bottom w:val="nil"/>
              <w:right w:val="nil"/>
            </w:tcBorders>
            <w:vAlign w:val="center"/>
            <w:hideMark/>
          </w:tcPr>
          <w:p w14:paraId="694D4CC0" w14:textId="77777777" w:rsidR="00794DCB" w:rsidRPr="007E06A6" w:rsidRDefault="00794DCB" w:rsidP="00794DCB">
            <w:pPr>
              <w:rPr>
                <w:rFonts w:ascii="Times New Roman" w:eastAsia="Times New Roman" w:hAnsi="Times New Roman" w:cs="Times New Roman"/>
                <w:color w:val="000000"/>
                <w:sz w:val="20"/>
                <w:szCs w:val="20"/>
                <w:lang w:val="en-US"/>
              </w:rPr>
            </w:pPr>
          </w:p>
        </w:tc>
      </w:tr>
      <w:tr w:rsidR="00794DCB" w:rsidRPr="007E06A6" w14:paraId="0814C4C7" w14:textId="77777777" w:rsidTr="00D84FAC">
        <w:trPr>
          <w:trHeight w:val="300"/>
          <w:jc w:val="center"/>
        </w:trPr>
        <w:tc>
          <w:tcPr>
            <w:tcW w:w="4200" w:type="dxa"/>
            <w:tcBorders>
              <w:top w:val="nil"/>
              <w:left w:val="nil"/>
              <w:bottom w:val="single" w:sz="4" w:space="0" w:color="auto"/>
              <w:right w:val="nil"/>
            </w:tcBorders>
            <w:shd w:val="clear" w:color="auto" w:fill="auto"/>
            <w:noWrap/>
            <w:vAlign w:val="bottom"/>
            <w:hideMark/>
          </w:tcPr>
          <w:p w14:paraId="1A105CE0" w14:textId="77777777" w:rsidR="00794DCB" w:rsidRPr="007E06A6" w:rsidRDefault="00794DCB" w:rsidP="00794DCB">
            <w:pPr>
              <w:rPr>
                <w:rFonts w:ascii="Times New Roman" w:eastAsia="Times New Roman" w:hAnsi="Times New Roman" w:cs="Times New Roman"/>
                <w:color w:val="000000"/>
                <w:sz w:val="20"/>
                <w:szCs w:val="20"/>
                <w:lang w:val="en-US"/>
              </w:rPr>
            </w:pPr>
          </w:p>
        </w:tc>
        <w:tc>
          <w:tcPr>
            <w:tcW w:w="1000" w:type="dxa"/>
            <w:tcBorders>
              <w:top w:val="nil"/>
              <w:left w:val="nil"/>
              <w:bottom w:val="single" w:sz="4" w:space="0" w:color="auto"/>
              <w:right w:val="nil"/>
            </w:tcBorders>
            <w:shd w:val="clear" w:color="auto" w:fill="auto"/>
            <w:noWrap/>
            <w:vAlign w:val="center"/>
            <w:hideMark/>
          </w:tcPr>
          <w:p w14:paraId="00C7B58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Mean </w:t>
            </w:r>
          </w:p>
        </w:tc>
        <w:tc>
          <w:tcPr>
            <w:tcW w:w="1000" w:type="dxa"/>
            <w:tcBorders>
              <w:top w:val="nil"/>
              <w:left w:val="nil"/>
              <w:bottom w:val="single" w:sz="4" w:space="0" w:color="auto"/>
              <w:right w:val="single" w:sz="4" w:space="0" w:color="auto"/>
            </w:tcBorders>
            <w:shd w:val="clear" w:color="auto" w:fill="auto"/>
            <w:noWrap/>
            <w:vAlign w:val="center"/>
            <w:hideMark/>
          </w:tcPr>
          <w:p w14:paraId="088AA4DA"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Std. Dev.</w:t>
            </w:r>
          </w:p>
        </w:tc>
        <w:tc>
          <w:tcPr>
            <w:tcW w:w="1000" w:type="dxa"/>
            <w:tcBorders>
              <w:top w:val="nil"/>
              <w:left w:val="single" w:sz="4" w:space="0" w:color="auto"/>
              <w:bottom w:val="single" w:sz="4" w:space="0" w:color="auto"/>
              <w:right w:val="nil"/>
            </w:tcBorders>
            <w:shd w:val="clear" w:color="auto" w:fill="auto"/>
            <w:noWrap/>
            <w:vAlign w:val="center"/>
            <w:hideMark/>
          </w:tcPr>
          <w:p w14:paraId="49E2FF43"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Mean </w:t>
            </w:r>
          </w:p>
        </w:tc>
        <w:tc>
          <w:tcPr>
            <w:tcW w:w="1000" w:type="dxa"/>
            <w:tcBorders>
              <w:top w:val="nil"/>
              <w:left w:val="nil"/>
              <w:bottom w:val="single" w:sz="4" w:space="0" w:color="auto"/>
              <w:right w:val="nil"/>
            </w:tcBorders>
            <w:shd w:val="clear" w:color="auto" w:fill="auto"/>
            <w:noWrap/>
            <w:vAlign w:val="center"/>
            <w:hideMark/>
          </w:tcPr>
          <w:p w14:paraId="246777E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Std. Dev.</w:t>
            </w:r>
          </w:p>
        </w:tc>
        <w:tc>
          <w:tcPr>
            <w:tcW w:w="1000" w:type="dxa"/>
            <w:tcBorders>
              <w:top w:val="nil"/>
              <w:left w:val="nil"/>
              <w:bottom w:val="single" w:sz="4" w:space="0" w:color="auto"/>
              <w:right w:val="nil"/>
            </w:tcBorders>
            <w:shd w:val="clear" w:color="auto" w:fill="auto"/>
            <w:noWrap/>
            <w:vAlign w:val="center"/>
            <w:hideMark/>
          </w:tcPr>
          <w:p w14:paraId="3070CBAA"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Mean </w:t>
            </w:r>
          </w:p>
        </w:tc>
        <w:tc>
          <w:tcPr>
            <w:tcW w:w="1000" w:type="dxa"/>
            <w:tcBorders>
              <w:top w:val="nil"/>
              <w:left w:val="nil"/>
              <w:bottom w:val="single" w:sz="4" w:space="0" w:color="auto"/>
              <w:right w:val="nil"/>
            </w:tcBorders>
            <w:shd w:val="clear" w:color="auto" w:fill="auto"/>
            <w:noWrap/>
            <w:vAlign w:val="center"/>
            <w:hideMark/>
          </w:tcPr>
          <w:p w14:paraId="7242094E"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Std. Dev.</w:t>
            </w:r>
          </w:p>
        </w:tc>
        <w:tc>
          <w:tcPr>
            <w:tcW w:w="1000" w:type="dxa"/>
            <w:tcBorders>
              <w:top w:val="nil"/>
              <w:left w:val="nil"/>
              <w:bottom w:val="single" w:sz="4" w:space="0" w:color="auto"/>
              <w:right w:val="nil"/>
            </w:tcBorders>
            <w:shd w:val="clear" w:color="auto" w:fill="auto"/>
            <w:noWrap/>
            <w:vAlign w:val="center"/>
            <w:hideMark/>
          </w:tcPr>
          <w:p w14:paraId="6A6BD94A"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Mean </w:t>
            </w:r>
          </w:p>
        </w:tc>
        <w:tc>
          <w:tcPr>
            <w:tcW w:w="1000" w:type="dxa"/>
            <w:tcBorders>
              <w:top w:val="nil"/>
              <w:left w:val="nil"/>
              <w:bottom w:val="single" w:sz="4" w:space="0" w:color="auto"/>
              <w:right w:val="single" w:sz="4" w:space="0" w:color="auto"/>
            </w:tcBorders>
            <w:shd w:val="clear" w:color="auto" w:fill="auto"/>
            <w:noWrap/>
            <w:vAlign w:val="center"/>
            <w:hideMark/>
          </w:tcPr>
          <w:p w14:paraId="467BD1B6"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Std. Dev.</w:t>
            </w:r>
          </w:p>
        </w:tc>
        <w:tc>
          <w:tcPr>
            <w:tcW w:w="1300" w:type="dxa"/>
            <w:vMerge/>
            <w:tcBorders>
              <w:top w:val="nil"/>
              <w:left w:val="single" w:sz="4" w:space="0" w:color="auto"/>
              <w:bottom w:val="single" w:sz="4" w:space="0" w:color="auto"/>
              <w:right w:val="nil"/>
            </w:tcBorders>
            <w:vAlign w:val="center"/>
            <w:hideMark/>
          </w:tcPr>
          <w:p w14:paraId="17290731" w14:textId="77777777" w:rsidR="00794DCB" w:rsidRPr="007E06A6" w:rsidRDefault="00794DCB" w:rsidP="00794DCB">
            <w:pPr>
              <w:rPr>
                <w:rFonts w:ascii="Times New Roman" w:eastAsia="Times New Roman" w:hAnsi="Times New Roman" w:cs="Times New Roman"/>
                <w:color w:val="000000"/>
                <w:sz w:val="20"/>
                <w:szCs w:val="20"/>
                <w:lang w:val="en-US"/>
              </w:rPr>
            </w:pPr>
          </w:p>
        </w:tc>
        <w:tc>
          <w:tcPr>
            <w:tcW w:w="1300" w:type="dxa"/>
            <w:vMerge/>
            <w:tcBorders>
              <w:top w:val="nil"/>
              <w:left w:val="nil"/>
              <w:bottom w:val="single" w:sz="4" w:space="0" w:color="auto"/>
              <w:right w:val="nil"/>
            </w:tcBorders>
            <w:vAlign w:val="center"/>
            <w:hideMark/>
          </w:tcPr>
          <w:p w14:paraId="1C058EA3" w14:textId="77777777" w:rsidR="00794DCB" w:rsidRPr="007E06A6" w:rsidRDefault="00794DCB" w:rsidP="00794DCB">
            <w:pPr>
              <w:rPr>
                <w:rFonts w:ascii="Times New Roman" w:eastAsia="Times New Roman" w:hAnsi="Times New Roman" w:cs="Times New Roman"/>
                <w:color w:val="000000"/>
                <w:sz w:val="20"/>
                <w:szCs w:val="20"/>
                <w:lang w:val="en-US"/>
              </w:rPr>
            </w:pPr>
          </w:p>
        </w:tc>
        <w:tc>
          <w:tcPr>
            <w:tcW w:w="1300" w:type="dxa"/>
            <w:vMerge/>
            <w:tcBorders>
              <w:top w:val="nil"/>
              <w:left w:val="nil"/>
              <w:bottom w:val="single" w:sz="4" w:space="0" w:color="auto"/>
              <w:right w:val="nil"/>
            </w:tcBorders>
            <w:vAlign w:val="center"/>
            <w:hideMark/>
          </w:tcPr>
          <w:p w14:paraId="1C3DC0A9" w14:textId="77777777" w:rsidR="00794DCB" w:rsidRPr="007E06A6" w:rsidRDefault="00794DCB" w:rsidP="00794DCB">
            <w:pPr>
              <w:rPr>
                <w:rFonts w:ascii="Times New Roman" w:eastAsia="Times New Roman" w:hAnsi="Times New Roman" w:cs="Times New Roman"/>
                <w:color w:val="000000"/>
                <w:sz w:val="20"/>
                <w:szCs w:val="20"/>
                <w:lang w:val="en-US"/>
              </w:rPr>
            </w:pPr>
          </w:p>
        </w:tc>
      </w:tr>
      <w:tr w:rsidR="00794DCB" w:rsidRPr="007E06A6" w14:paraId="442EBE60" w14:textId="77777777" w:rsidTr="00D84FAC">
        <w:trPr>
          <w:trHeight w:val="300"/>
          <w:jc w:val="center"/>
        </w:trPr>
        <w:tc>
          <w:tcPr>
            <w:tcW w:w="4200" w:type="dxa"/>
            <w:tcBorders>
              <w:top w:val="single" w:sz="4" w:space="0" w:color="auto"/>
              <w:left w:val="nil"/>
              <w:bottom w:val="nil"/>
              <w:right w:val="nil"/>
            </w:tcBorders>
            <w:shd w:val="clear" w:color="auto" w:fill="auto"/>
            <w:noWrap/>
            <w:vAlign w:val="bottom"/>
            <w:hideMark/>
          </w:tcPr>
          <w:p w14:paraId="1FCDAE4F" w14:textId="77777777" w:rsidR="00794DCB" w:rsidRPr="007E06A6" w:rsidRDefault="00794DCB" w:rsidP="00794DC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OOP</w:t>
            </w:r>
          </w:p>
        </w:tc>
        <w:tc>
          <w:tcPr>
            <w:tcW w:w="1000" w:type="dxa"/>
            <w:tcBorders>
              <w:top w:val="single" w:sz="4" w:space="0" w:color="auto"/>
              <w:left w:val="nil"/>
              <w:bottom w:val="nil"/>
              <w:right w:val="nil"/>
            </w:tcBorders>
            <w:shd w:val="clear" w:color="auto" w:fill="auto"/>
            <w:noWrap/>
            <w:vAlign w:val="bottom"/>
            <w:hideMark/>
          </w:tcPr>
          <w:p w14:paraId="30A4C007" w14:textId="5C578C50"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212.428</w:t>
            </w:r>
          </w:p>
        </w:tc>
        <w:tc>
          <w:tcPr>
            <w:tcW w:w="1000" w:type="dxa"/>
            <w:tcBorders>
              <w:top w:val="single" w:sz="4" w:space="0" w:color="auto"/>
              <w:left w:val="nil"/>
              <w:bottom w:val="nil"/>
              <w:right w:val="single" w:sz="4" w:space="0" w:color="auto"/>
            </w:tcBorders>
            <w:shd w:val="clear" w:color="auto" w:fill="auto"/>
            <w:noWrap/>
            <w:vAlign w:val="bottom"/>
            <w:hideMark/>
          </w:tcPr>
          <w:p w14:paraId="3B679047" w14:textId="69021E54"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654.859</w:t>
            </w:r>
          </w:p>
        </w:tc>
        <w:tc>
          <w:tcPr>
            <w:tcW w:w="1000" w:type="dxa"/>
            <w:tcBorders>
              <w:top w:val="single" w:sz="4" w:space="0" w:color="auto"/>
              <w:left w:val="single" w:sz="4" w:space="0" w:color="auto"/>
              <w:bottom w:val="nil"/>
              <w:right w:val="nil"/>
            </w:tcBorders>
            <w:shd w:val="clear" w:color="auto" w:fill="auto"/>
            <w:noWrap/>
            <w:vAlign w:val="bottom"/>
            <w:hideMark/>
          </w:tcPr>
          <w:p w14:paraId="0F16D56E" w14:textId="38966FAD"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249.550</w:t>
            </w:r>
          </w:p>
        </w:tc>
        <w:tc>
          <w:tcPr>
            <w:tcW w:w="1000" w:type="dxa"/>
            <w:tcBorders>
              <w:top w:val="single" w:sz="4" w:space="0" w:color="auto"/>
              <w:left w:val="nil"/>
              <w:bottom w:val="nil"/>
              <w:right w:val="nil"/>
            </w:tcBorders>
            <w:shd w:val="clear" w:color="auto" w:fill="auto"/>
            <w:noWrap/>
            <w:vAlign w:val="bottom"/>
            <w:hideMark/>
          </w:tcPr>
          <w:p w14:paraId="7A068412" w14:textId="29F27ACD"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679.152</w:t>
            </w:r>
          </w:p>
        </w:tc>
        <w:tc>
          <w:tcPr>
            <w:tcW w:w="1000" w:type="dxa"/>
            <w:tcBorders>
              <w:top w:val="single" w:sz="4" w:space="0" w:color="auto"/>
              <w:left w:val="nil"/>
              <w:bottom w:val="nil"/>
              <w:right w:val="nil"/>
            </w:tcBorders>
            <w:shd w:val="clear" w:color="auto" w:fill="auto"/>
            <w:noWrap/>
            <w:vAlign w:val="bottom"/>
            <w:hideMark/>
          </w:tcPr>
          <w:p w14:paraId="67059FB2" w14:textId="3178E7D4"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188.876</w:t>
            </w:r>
          </w:p>
        </w:tc>
        <w:tc>
          <w:tcPr>
            <w:tcW w:w="1000" w:type="dxa"/>
            <w:tcBorders>
              <w:top w:val="single" w:sz="4" w:space="0" w:color="auto"/>
              <w:left w:val="nil"/>
              <w:bottom w:val="nil"/>
              <w:right w:val="nil"/>
            </w:tcBorders>
            <w:shd w:val="clear" w:color="auto" w:fill="auto"/>
            <w:noWrap/>
            <w:vAlign w:val="bottom"/>
            <w:hideMark/>
          </w:tcPr>
          <w:p w14:paraId="5DCC64ED" w14:textId="6FAA5841"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599.459</w:t>
            </w:r>
          </w:p>
        </w:tc>
        <w:tc>
          <w:tcPr>
            <w:tcW w:w="1000" w:type="dxa"/>
            <w:tcBorders>
              <w:top w:val="single" w:sz="4" w:space="0" w:color="auto"/>
              <w:left w:val="nil"/>
              <w:bottom w:val="nil"/>
              <w:right w:val="nil"/>
            </w:tcBorders>
            <w:shd w:val="clear" w:color="auto" w:fill="auto"/>
            <w:noWrap/>
            <w:vAlign w:val="bottom"/>
            <w:hideMark/>
          </w:tcPr>
          <w:p w14:paraId="0548BC35" w14:textId="3682A330"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667.899</w:t>
            </w:r>
          </w:p>
        </w:tc>
        <w:tc>
          <w:tcPr>
            <w:tcW w:w="1000" w:type="dxa"/>
            <w:tcBorders>
              <w:top w:val="single" w:sz="4" w:space="0" w:color="auto"/>
              <w:left w:val="nil"/>
              <w:bottom w:val="nil"/>
              <w:right w:val="single" w:sz="4" w:space="0" w:color="auto"/>
            </w:tcBorders>
            <w:shd w:val="clear" w:color="auto" w:fill="auto"/>
            <w:noWrap/>
            <w:vAlign w:val="bottom"/>
            <w:hideMark/>
          </w:tcPr>
          <w:p w14:paraId="5268E424" w14:textId="1316851C"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774.829</w:t>
            </w:r>
          </w:p>
        </w:tc>
        <w:tc>
          <w:tcPr>
            <w:tcW w:w="1300" w:type="dxa"/>
            <w:tcBorders>
              <w:top w:val="single" w:sz="4" w:space="0" w:color="auto"/>
              <w:left w:val="single" w:sz="4" w:space="0" w:color="auto"/>
              <w:bottom w:val="nil"/>
              <w:right w:val="nil"/>
            </w:tcBorders>
            <w:shd w:val="clear" w:color="auto" w:fill="auto"/>
            <w:noWrap/>
            <w:vAlign w:val="bottom"/>
            <w:hideMark/>
          </w:tcPr>
          <w:p w14:paraId="1D051D56"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300" w:type="dxa"/>
            <w:tcBorders>
              <w:top w:val="single" w:sz="4" w:space="0" w:color="auto"/>
              <w:left w:val="nil"/>
              <w:bottom w:val="nil"/>
              <w:right w:val="nil"/>
            </w:tcBorders>
            <w:shd w:val="clear" w:color="auto" w:fill="auto"/>
            <w:noWrap/>
            <w:vAlign w:val="bottom"/>
            <w:hideMark/>
          </w:tcPr>
          <w:p w14:paraId="68432111"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300" w:type="dxa"/>
            <w:tcBorders>
              <w:top w:val="single" w:sz="4" w:space="0" w:color="auto"/>
              <w:left w:val="nil"/>
              <w:bottom w:val="nil"/>
              <w:right w:val="nil"/>
            </w:tcBorders>
            <w:shd w:val="clear" w:color="auto" w:fill="auto"/>
            <w:noWrap/>
            <w:vAlign w:val="bottom"/>
            <w:hideMark/>
          </w:tcPr>
          <w:p w14:paraId="7258652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0.528</w:t>
            </w:r>
          </w:p>
        </w:tc>
      </w:tr>
      <w:tr w:rsidR="00794DCB" w:rsidRPr="007E06A6" w14:paraId="62C83F78" w14:textId="77777777" w:rsidTr="00D84FAC">
        <w:trPr>
          <w:trHeight w:val="300"/>
          <w:jc w:val="center"/>
        </w:trPr>
        <w:tc>
          <w:tcPr>
            <w:tcW w:w="4200" w:type="dxa"/>
            <w:tcBorders>
              <w:top w:val="nil"/>
              <w:left w:val="nil"/>
              <w:bottom w:val="nil"/>
              <w:right w:val="nil"/>
            </w:tcBorders>
            <w:shd w:val="clear" w:color="auto" w:fill="auto"/>
            <w:noWrap/>
            <w:vAlign w:val="bottom"/>
            <w:hideMark/>
          </w:tcPr>
          <w:p w14:paraId="504A3DEB" w14:textId="45D6E5C7" w:rsidR="00794DCB" w:rsidRPr="007E06A6" w:rsidRDefault="00794DCB" w:rsidP="00794DC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Total </w:t>
            </w:r>
            <w:r w:rsidR="00FE57D9" w:rsidRPr="007E06A6">
              <w:rPr>
                <w:rFonts w:ascii="Times New Roman" w:eastAsia="Times New Roman" w:hAnsi="Times New Roman" w:cs="Times New Roman"/>
                <w:color w:val="000000"/>
                <w:sz w:val="20"/>
                <w:szCs w:val="20"/>
                <w:lang w:val="en-US"/>
              </w:rPr>
              <w:t xml:space="preserve">medical </w:t>
            </w:r>
            <w:r w:rsidRPr="007E06A6">
              <w:rPr>
                <w:rFonts w:ascii="Times New Roman" w:eastAsia="Times New Roman" w:hAnsi="Times New Roman" w:cs="Times New Roman"/>
                <w:color w:val="000000"/>
                <w:sz w:val="20"/>
                <w:szCs w:val="20"/>
                <w:lang w:val="en-US"/>
              </w:rPr>
              <w:t>charges</w:t>
            </w:r>
          </w:p>
        </w:tc>
        <w:tc>
          <w:tcPr>
            <w:tcW w:w="1000" w:type="dxa"/>
            <w:tcBorders>
              <w:top w:val="nil"/>
              <w:left w:val="nil"/>
              <w:bottom w:val="nil"/>
              <w:right w:val="nil"/>
            </w:tcBorders>
            <w:shd w:val="clear" w:color="auto" w:fill="auto"/>
            <w:noWrap/>
            <w:vAlign w:val="bottom"/>
            <w:hideMark/>
          </w:tcPr>
          <w:p w14:paraId="4B36406E" w14:textId="25AEBFDE"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099.620</w:t>
            </w:r>
          </w:p>
        </w:tc>
        <w:tc>
          <w:tcPr>
            <w:tcW w:w="1000" w:type="dxa"/>
            <w:tcBorders>
              <w:top w:val="nil"/>
              <w:left w:val="nil"/>
              <w:bottom w:val="nil"/>
              <w:right w:val="single" w:sz="4" w:space="0" w:color="auto"/>
            </w:tcBorders>
            <w:shd w:val="clear" w:color="auto" w:fill="auto"/>
            <w:noWrap/>
            <w:vAlign w:val="bottom"/>
            <w:hideMark/>
          </w:tcPr>
          <w:p w14:paraId="7B52908D" w14:textId="11526532"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596.704</w:t>
            </w:r>
          </w:p>
        </w:tc>
        <w:tc>
          <w:tcPr>
            <w:tcW w:w="1000" w:type="dxa"/>
            <w:tcBorders>
              <w:top w:val="nil"/>
              <w:left w:val="single" w:sz="4" w:space="0" w:color="auto"/>
              <w:bottom w:val="nil"/>
              <w:right w:val="nil"/>
            </w:tcBorders>
            <w:shd w:val="clear" w:color="auto" w:fill="auto"/>
            <w:noWrap/>
            <w:vAlign w:val="bottom"/>
            <w:hideMark/>
          </w:tcPr>
          <w:p w14:paraId="29807433" w14:textId="7E470B86"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250.008</w:t>
            </w:r>
          </w:p>
        </w:tc>
        <w:tc>
          <w:tcPr>
            <w:tcW w:w="1000" w:type="dxa"/>
            <w:tcBorders>
              <w:top w:val="nil"/>
              <w:left w:val="nil"/>
              <w:bottom w:val="nil"/>
              <w:right w:val="nil"/>
            </w:tcBorders>
            <w:shd w:val="clear" w:color="auto" w:fill="auto"/>
            <w:noWrap/>
            <w:vAlign w:val="bottom"/>
            <w:hideMark/>
          </w:tcPr>
          <w:p w14:paraId="3FF68F7C" w14:textId="565DE596"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542.618</w:t>
            </w:r>
          </w:p>
        </w:tc>
        <w:tc>
          <w:tcPr>
            <w:tcW w:w="1000" w:type="dxa"/>
            <w:tcBorders>
              <w:top w:val="nil"/>
              <w:left w:val="nil"/>
              <w:bottom w:val="nil"/>
              <w:right w:val="nil"/>
            </w:tcBorders>
            <w:shd w:val="clear" w:color="auto" w:fill="auto"/>
            <w:noWrap/>
            <w:vAlign w:val="bottom"/>
            <w:hideMark/>
          </w:tcPr>
          <w:p w14:paraId="70EB6268" w14:textId="066284C3"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384.375</w:t>
            </w:r>
          </w:p>
        </w:tc>
        <w:tc>
          <w:tcPr>
            <w:tcW w:w="1000" w:type="dxa"/>
            <w:tcBorders>
              <w:top w:val="nil"/>
              <w:left w:val="nil"/>
              <w:bottom w:val="nil"/>
              <w:right w:val="nil"/>
            </w:tcBorders>
            <w:shd w:val="clear" w:color="auto" w:fill="auto"/>
            <w:noWrap/>
            <w:vAlign w:val="bottom"/>
            <w:hideMark/>
          </w:tcPr>
          <w:p w14:paraId="112B323C" w14:textId="7508B716"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778.317</w:t>
            </w:r>
          </w:p>
        </w:tc>
        <w:tc>
          <w:tcPr>
            <w:tcW w:w="1000" w:type="dxa"/>
            <w:tcBorders>
              <w:top w:val="nil"/>
              <w:left w:val="nil"/>
              <w:bottom w:val="nil"/>
              <w:right w:val="nil"/>
            </w:tcBorders>
            <w:shd w:val="clear" w:color="auto" w:fill="auto"/>
            <w:noWrap/>
            <w:vAlign w:val="bottom"/>
            <w:hideMark/>
          </w:tcPr>
          <w:p w14:paraId="4132E46A" w14:textId="4CBB4400"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455.374</w:t>
            </w:r>
          </w:p>
        </w:tc>
        <w:tc>
          <w:tcPr>
            <w:tcW w:w="1000" w:type="dxa"/>
            <w:tcBorders>
              <w:top w:val="nil"/>
              <w:left w:val="nil"/>
              <w:bottom w:val="nil"/>
              <w:right w:val="single" w:sz="4" w:space="0" w:color="auto"/>
            </w:tcBorders>
            <w:shd w:val="clear" w:color="auto" w:fill="auto"/>
            <w:noWrap/>
            <w:vAlign w:val="bottom"/>
            <w:hideMark/>
          </w:tcPr>
          <w:p w14:paraId="58718E53" w14:textId="61FD33A6"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630.074</w:t>
            </w:r>
          </w:p>
        </w:tc>
        <w:tc>
          <w:tcPr>
            <w:tcW w:w="1300" w:type="dxa"/>
            <w:tcBorders>
              <w:top w:val="nil"/>
              <w:left w:val="single" w:sz="4" w:space="0" w:color="auto"/>
              <w:bottom w:val="nil"/>
              <w:right w:val="nil"/>
            </w:tcBorders>
            <w:shd w:val="clear" w:color="auto" w:fill="auto"/>
            <w:noWrap/>
            <w:vAlign w:val="bottom"/>
            <w:hideMark/>
          </w:tcPr>
          <w:p w14:paraId="176DDB8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0.028</w:t>
            </w:r>
          </w:p>
        </w:tc>
        <w:tc>
          <w:tcPr>
            <w:tcW w:w="1300" w:type="dxa"/>
            <w:tcBorders>
              <w:top w:val="nil"/>
              <w:left w:val="nil"/>
              <w:bottom w:val="nil"/>
              <w:right w:val="nil"/>
            </w:tcBorders>
            <w:shd w:val="clear" w:color="auto" w:fill="auto"/>
            <w:noWrap/>
            <w:vAlign w:val="bottom"/>
            <w:hideMark/>
          </w:tcPr>
          <w:p w14:paraId="6C8A6CB4"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0.483</w:t>
            </w:r>
          </w:p>
        </w:tc>
        <w:tc>
          <w:tcPr>
            <w:tcW w:w="1300" w:type="dxa"/>
            <w:tcBorders>
              <w:top w:val="nil"/>
              <w:left w:val="nil"/>
              <w:bottom w:val="nil"/>
              <w:right w:val="nil"/>
            </w:tcBorders>
            <w:shd w:val="clear" w:color="auto" w:fill="auto"/>
            <w:noWrap/>
            <w:vAlign w:val="bottom"/>
            <w:hideMark/>
          </w:tcPr>
          <w:p w14:paraId="15791FDE"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0.168</w:t>
            </w:r>
          </w:p>
        </w:tc>
      </w:tr>
      <w:tr w:rsidR="00794DCB" w:rsidRPr="007E06A6" w14:paraId="09764276" w14:textId="77777777" w:rsidTr="00D84FAC">
        <w:trPr>
          <w:trHeight w:val="300"/>
          <w:jc w:val="center"/>
        </w:trPr>
        <w:tc>
          <w:tcPr>
            <w:tcW w:w="4200" w:type="dxa"/>
            <w:tcBorders>
              <w:top w:val="nil"/>
              <w:left w:val="nil"/>
              <w:bottom w:val="nil"/>
              <w:right w:val="nil"/>
            </w:tcBorders>
            <w:shd w:val="clear" w:color="auto" w:fill="auto"/>
            <w:noWrap/>
            <w:vAlign w:val="bottom"/>
            <w:hideMark/>
          </w:tcPr>
          <w:p w14:paraId="3737C4CC" w14:textId="77777777" w:rsidR="00794DCB" w:rsidRPr="007E06A6" w:rsidRDefault="00794DCB" w:rsidP="00794DC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Charges inside the hospital</w:t>
            </w:r>
          </w:p>
        </w:tc>
        <w:tc>
          <w:tcPr>
            <w:tcW w:w="1000" w:type="dxa"/>
            <w:tcBorders>
              <w:top w:val="nil"/>
              <w:left w:val="nil"/>
              <w:bottom w:val="nil"/>
              <w:right w:val="nil"/>
            </w:tcBorders>
            <w:shd w:val="clear" w:color="auto" w:fill="auto"/>
            <w:noWrap/>
            <w:vAlign w:val="bottom"/>
            <w:hideMark/>
          </w:tcPr>
          <w:p w14:paraId="718596A8" w14:textId="3C036338"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422.550</w:t>
            </w:r>
          </w:p>
        </w:tc>
        <w:tc>
          <w:tcPr>
            <w:tcW w:w="1000" w:type="dxa"/>
            <w:tcBorders>
              <w:top w:val="nil"/>
              <w:left w:val="nil"/>
              <w:bottom w:val="nil"/>
              <w:right w:val="single" w:sz="4" w:space="0" w:color="auto"/>
            </w:tcBorders>
            <w:shd w:val="clear" w:color="auto" w:fill="auto"/>
            <w:noWrap/>
            <w:vAlign w:val="bottom"/>
            <w:hideMark/>
          </w:tcPr>
          <w:p w14:paraId="2CF18EFD" w14:textId="2100D920"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271.020</w:t>
            </w:r>
          </w:p>
        </w:tc>
        <w:tc>
          <w:tcPr>
            <w:tcW w:w="1000" w:type="dxa"/>
            <w:tcBorders>
              <w:top w:val="nil"/>
              <w:left w:val="single" w:sz="4" w:space="0" w:color="auto"/>
              <w:bottom w:val="nil"/>
              <w:right w:val="nil"/>
            </w:tcBorders>
            <w:shd w:val="clear" w:color="auto" w:fill="auto"/>
            <w:noWrap/>
            <w:vAlign w:val="bottom"/>
            <w:hideMark/>
          </w:tcPr>
          <w:p w14:paraId="4A073F60" w14:textId="0691FF0E"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562.851</w:t>
            </w:r>
          </w:p>
        </w:tc>
        <w:tc>
          <w:tcPr>
            <w:tcW w:w="1000" w:type="dxa"/>
            <w:tcBorders>
              <w:top w:val="nil"/>
              <w:left w:val="nil"/>
              <w:bottom w:val="nil"/>
              <w:right w:val="nil"/>
            </w:tcBorders>
            <w:shd w:val="clear" w:color="auto" w:fill="auto"/>
            <w:noWrap/>
            <w:vAlign w:val="bottom"/>
            <w:hideMark/>
          </w:tcPr>
          <w:p w14:paraId="131719F3" w14:textId="6B3D8089"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279.145</w:t>
            </w:r>
          </w:p>
        </w:tc>
        <w:tc>
          <w:tcPr>
            <w:tcW w:w="1000" w:type="dxa"/>
            <w:tcBorders>
              <w:top w:val="nil"/>
              <w:left w:val="nil"/>
              <w:bottom w:val="nil"/>
              <w:right w:val="nil"/>
            </w:tcBorders>
            <w:shd w:val="clear" w:color="auto" w:fill="auto"/>
            <w:noWrap/>
            <w:vAlign w:val="bottom"/>
            <w:hideMark/>
          </w:tcPr>
          <w:p w14:paraId="784B2B1B" w14:textId="0C8BF10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873.651</w:t>
            </w:r>
          </w:p>
        </w:tc>
        <w:tc>
          <w:tcPr>
            <w:tcW w:w="1000" w:type="dxa"/>
            <w:tcBorders>
              <w:top w:val="nil"/>
              <w:left w:val="nil"/>
              <w:bottom w:val="nil"/>
              <w:right w:val="nil"/>
            </w:tcBorders>
            <w:shd w:val="clear" w:color="auto" w:fill="auto"/>
            <w:noWrap/>
            <w:vAlign w:val="bottom"/>
            <w:hideMark/>
          </w:tcPr>
          <w:p w14:paraId="76C1B4F9" w14:textId="6A64C266"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662.934</w:t>
            </w:r>
          </w:p>
        </w:tc>
        <w:tc>
          <w:tcPr>
            <w:tcW w:w="1000" w:type="dxa"/>
            <w:tcBorders>
              <w:top w:val="nil"/>
              <w:left w:val="nil"/>
              <w:bottom w:val="nil"/>
              <w:right w:val="nil"/>
            </w:tcBorders>
            <w:shd w:val="clear" w:color="auto" w:fill="auto"/>
            <w:noWrap/>
            <w:vAlign w:val="bottom"/>
            <w:hideMark/>
          </w:tcPr>
          <w:p w14:paraId="0048B291" w14:textId="472C8C7D"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459.436</w:t>
            </w:r>
          </w:p>
        </w:tc>
        <w:tc>
          <w:tcPr>
            <w:tcW w:w="1000" w:type="dxa"/>
            <w:tcBorders>
              <w:top w:val="nil"/>
              <w:left w:val="nil"/>
              <w:bottom w:val="nil"/>
              <w:right w:val="single" w:sz="4" w:space="0" w:color="auto"/>
            </w:tcBorders>
            <w:shd w:val="clear" w:color="auto" w:fill="auto"/>
            <w:noWrap/>
            <w:vAlign w:val="bottom"/>
            <w:hideMark/>
          </w:tcPr>
          <w:p w14:paraId="7FF70CC2" w14:textId="49B35526"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221.331</w:t>
            </w:r>
          </w:p>
        </w:tc>
        <w:tc>
          <w:tcPr>
            <w:tcW w:w="1300" w:type="dxa"/>
            <w:tcBorders>
              <w:top w:val="nil"/>
              <w:left w:val="single" w:sz="4" w:space="0" w:color="auto"/>
              <w:bottom w:val="nil"/>
              <w:right w:val="nil"/>
            </w:tcBorders>
            <w:shd w:val="clear" w:color="auto" w:fill="auto"/>
            <w:noWrap/>
            <w:vAlign w:val="bottom"/>
            <w:hideMark/>
          </w:tcPr>
          <w:p w14:paraId="43B1758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0.161</w:t>
            </w:r>
          </w:p>
        </w:tc>
        <w:tc>
          <w:tcPr>
            <w:tcW w:w="1300" w:type="dxa"/>
            <w:tcBorders>
              <w:top w:val="nil"/>
              <w:left w:val="nil"/>
              <w:bottom w:val="nil"/>
              <w:right w:val="nil"/>
            </w:tcBorders>
            <w:shd w:val="clear" w:color="auto" w:fill="auto"/>
            <w:noWrap/>
            <w:vAlign w:val="bottom"/>
            <w:hideMark/>
          </w:tcPr>
          <w:p w14:paraId="09F57D81"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300" w:type="dxa"/>
            <w:tcBorders>
              <w:top w:val="nil"/>
              <w:left w:val="nil"/>
              <w:bottom w:val="nil"/>
              <w:right w:val="nil"/>
            </w:tcBorders>
            <w:shd w:val="clear" w:color="auto" w:fill="auto"/>
            <w:noWrap/>
            <w:vAlign w:val="bottom"/>
            <w:hideMark/>
          </w:tcPr>
          <w:p w14:paraId="29DC74B6"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r>
      <w:tr w:rsidR="00794DCB" w:rsidRPr="007E06A6" w14:paraId="12BB0D73" w14:textId="77777777" w:rsidTr="00D84FAC">
        <w:trPr>
          <w:trHeight w:val="300"/>
          <w:jc w:val="center"/>
        </w:trPr>
        <w:tc>
          <w:tcPr>
            <w:tcW w:w="4200" w:type="dxa"/>
            <w:tcBorders>
              <w:top w:val="nil"/>
              <w:left w:val="nil"/>
              <w:bottom w:val="nil"/>
              <w:right w:val="nil"/>
            </w:tcBorders>
            <w:shd w:val="clear" w:color="auto" w:fill="auto"/>
            <w:noWrap/>
            <w:vAlign w:val="bottom"/>
            <w:hideMark/>
          </w:tcPr>
          <w:p w14:paraId="18E06244" w14:textId="77777777" w:rsidR="00794DCB" w:rsidRPr="007E06A6" w:rsidRDefault="00794DCB" w:rsidP="00794DC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Charges outside the hospital</w:t>
            </w:r>
          </w:p>
        </w:tc>
        <w:tc>
          <w:tcPr>
            <w:tcW w:w="1000" w:type="dxa"/>
            <w:tcBorders>
              <w:top w:val="nil"/>
              <w:left w:val="nil"/>
              <w:bottom w:val="nil"/>
              <w:right w:val="nil"/>
            </w:tcBorders>
            <w:shd w:val="clear" w:color="auto" w:fill="auto"/>
            <w:noWrap/>
            <w:vAlign w:val="bottom"/>
            <w:hideMark/>
          </w:tcPr>
          <w:p w14:paraId="7326836C"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677.070</w:t>
            </w:r>
          </w:p>
        </w:tc>
        <w:tc>
          <w:tcPr>
            <w:tcW w:w="1000" w:type="dxa"/>
            <w:tcBorders>
              <w:top w:val="nil"/>
              <w:left w:val="nil"/>
              <w:bottom w:val="nil"/>
              <w:right w:val="single" w:sz="4" w:space="0" w:color="auto"/>
            </w:tcBorders>
            <w:shd w:val="clear" w:color="auto" w:fill="auto"/>
            <w:noWrap/>
            <w:vAlign w:val="bottom"/>
            <w:hideMark/>
          </w:tcPr>
          <w:p w14:paraId="278CB355"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833.604</w:t>
            </w:r>
          </w:p>
        </w:tc>
        <w:tc>
          <w:tcPr>
            <w:tcW w:w="1000" w:type="dxa"/>
            <w:tcBorders>
              <w:top w:val="nil"/>
              <w:left w:val="single" w:sz="4" w:space="0" w:color="auto"/>
              <w:bottom w:val="nil"/>
              <w:right w:val="nil"/>
            </w:tcBorders>
            <w:shd w:val="clear" w:color="auto" w:fill="auto"/>
            <w:noWrap/>
            <w:vAlign w:val="bottom"/>
            <w:hideMark/>
          </w:tcPr>
          <w:p w14:paraId="5BC88956"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687.157</w:t>
            </w:r>
          </w:p>
        </w:tc>
        <w:tc>
          <w:tcPr>
            <w:tcW w:w="1000" w:type="dxa"/>
            <w:tcBorders>
              <w:top w:val="nil"/>
              <w:left w:val="nil"/>
              <w:bottom w:val="nil"/>
              <w:right w:val="nil"/>
            </w:tcBorders>
            <w:shd w:val="clear" w:color="auto" w:fill="auto"/>
            <w:noWrap/>
            <w:vAlign w:val="bottom"/>
            <w:hideMark/>
          </w:tcPr>
          <w:p w14:paraId="374990B1"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652.763</w:t>
            </w:r>
          </w:p>
        </w:tc>
        <w:tc>
          <w:tcPr>
            <w:tcW w:w="1000" w:type="dxa"/>
            <w:tcBorders>
              <w:top w:val="nil"/>
              <w:left w:val="nil"/>
              <w:bottom w:val="nil"/>
              <w:right w:val="nil"/>
            </w:tcBorders>
            <w:shd w:val="clear" w:color="auto" w:fill="auto"/>
            <w:noWrap/>
            <w:vAlign w:val="bottom"/>
            <w:hideMark/>
          </w:tcPr>
          <w:p w14:paraId="1C40B816"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510.725</w:t>
            </w:r>
          </w:p>
        </w:tc>
        <w:tc>
          <w:tcPr>
            <w:tcW w:w="1000" w:type="dxa"/>
            <w:tcBorders>
              <w:top w:val="nil"/>
              <w:left w:val="nil"/>
              <w:bottom w:val="nil"/>
              <w:right w:val="nil"/>
            </w:tcBorders>
            <w:shd w:val="clear" w:color="auto" w:fill="auto"/>
            <w:noWrap/>
            <w:vAlign w:val="bottom"/>
            <w:hideMark/>
          </w:tcPr>
          <w:p w14:paraId="79E2D90A"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517.493</w:t>
            </w:r>
          </w:p>
        </w:tc>
        <w:tc>
          <w:tcPr>
            <w:tcW w:w="1000" w:type="dxa"/>
            <w:tcBorders>
              <w:top w:val="nil"/>
              <w:left w:val="nil"/>
              <w:bottom w:val="nil"/>
              <w:right w:val="nil"/>
            </w:tcBorders>
            <w:shd w:val="clear" w:color="auto" w:fill="auto"/>
            <w:noWrap/>
            <w:vAlign w:val="bottom"/>
            <w:hideMark/>
          </w:tcPr>
          <w:p w14:paraId="0EAD458E"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995.938</w:t>
            </w:r>
          </w:p>
        </w:tc>
        <w:tc>
          <w:tcPr>
            <w:tcW w:w="1000" w:type="dxa"/>
            <w:tcBorders>
              <w:top w:val="nil"/>
              <w:left w:val="nil"/>
              <w:bottom w:val="nil"/>
              <w:right w:val="single" w:sz="4" w:space="0" w:color="auto"/>
            </w:tcBorders>
            <w:shd w:val="clear" w:color="auto" w:fill="auto"/>
            <w:noWrap/>
            <w:vAlign w:val="bottom"/>
            <w:hideMark/>
          </w:tcPr>
          <w:p w14:paraId="285201E0" w14:textId="7FD67794"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w:t>
            </w:r>
            <w:r w:rsidR="00284C1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090.877</w:t>
            </w:r>
          </w:p>
        </w:tc>
        <w:tc>
          <w:tcPr>
            <w:tcW w:w="1300" w:type="dxa"/>
            <w:tcBorders>
              <w:top w:val="nil"/>
              <w:left w:val="single" w:sz="4" w:space="0" w:color="auto"/>
              <w:bottom w:val="nil"/>
              <w:right w:val="nil"/>
            </w:tcBorders>
            <w:shd w:val="clear" w:color="auto" w:fill="auto"/>
            <w:noWrap/>
            <w:vAlign w:val="bottom"/>
            <w:hideMark/>
          </w:tcPr>
          <w:p w14:paraId="6D1EA512"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300" w:type="dxa"/>
            <w:tcBorders>
              <w:top w:val="nil"/>
              <w:left w:val="nil"/>
              <w:bottom w:val="nil"/>
              <w:right w:val="nil"/>
            </w:tcBorders>
            <w:shd w:val="clear" w:color="auto" w:fill="auto"/>
            <w:noWrap/>
            <w:vAlign w:val="bottom"/>
            <w:hideMark/>
          </w:tcPr>
          <w:p w14:paraId="4BAF944E"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300" w:type="dxa"/>
            <w:tcBorders>
              <w:top w:val="nil"/>
              <w:left w:val="nil"/>
              <w:bottom w:val="nil"/>
              <w:right w:val="nil"/>
            </w:tcBorders>
            <w:shd w:val="clear" w:color="auto" w:fill="auto"/>
            <w:noWrap/>
            <w:vAlign w:val="bottom"/>
            <w:hideMark/>
          </w:tcPr>
          <w:p w14:paraId="29D95C6A"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r>
      <w:tr w:rsidR="00794DCB" w:rsidRPr="007E06A6" w14:paraId="6AA83ABA" w14:textId="77777777" w:rsidTr="00D84FAC">
        <w:trPr>
          <w:trHeight w:val="300"/>
          <w:jc w:val="center"/>
        </w:trPr>
        <w:tc>
          <w:tcPr>
            <w:tcW w:w="4200" w:type="dxa"/>
            <w:tcBorders>
              <w:top w:val="nil"/>
              <w:left w:val="nil"/>
              <w:bottom w:val="nil"/>
              <w:right w:val="nil"/>
            </w:tcBorders>
            <w:shd w:val="clear" w:color="auto" w:fill="auto"/>
            <w:noWrap/>
            <w:vAlign w:val="bottom"/>
            <w:hideMark/>
          </w:tcPr>
          <w:p w14:paraId="2CFFBE6F" w14:textId="77777777" w:rsidR="00794DCB" w:rsidRPr="007E06A6" w:rsidRDefault="00794DCB" w:rsidP="00794DC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Health expenditures pc/m</w:t>
            </w:r>
          </w:p>
        </w:tc>
        <w:tc>
          <w:tcPr>
            <w:tcW w:w="1000" w:type="dxa"/>
            <w:tcBorders>
              <w:top w:val="nil"/>
              <w:left w:val="nil"/>
              <w:bottom w:val="nil"/>
              <w:right w:val="nil"/>
            </w:tcBorders>
            <w:shd w:val="clear" w:color="auto" w:fill="auto"/>
            <w:noWrap/>
            <w:vAlign w:val="bottom"/>
            <w:hideMark/>
          </w:tcPr>
          <w:p w14:paraId="6A397101"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88.242</w:t>
            </w:r>
          </w:p>
        </w:tc>
        <w:tc>
          <w:tcPr>
            <w:tcW w:w="1000" w:type="dxa"/>
            <w:tcBorders>
              <w:top w:val="nil"/>
              <w:left w:val="nil"/>
              <w:bottom w:val="nil"/>
              <w:right w:val="single" w:sz="4" w:space="0" w:color="auto"/>
            </w:tcBorders>
            <w:shd w:val="clear" w:color="auto" w:fill="auto"/>
            <w:noWrap/>
            <w:vAlign w:val="bottom"/>
            <w:hideMark/>
          </w:tcPr>
          <w:p w14:paraId="38B1148C"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113.547</w:t>
            </w:r>
          </w:p>
        </w:tc>
        <w:tc>
          <w:tcPr>
            <w:tcW w:w="1000" w:type="dxa"/>
            <w:tcBorders>
              <w:top w:val="nil"/>
              <w:left w:val="single" w:sz="4" w:space="0" w:color="auto"/>
              <w:bottom w:val="nil"/>
              <w:right w:val="nil"/>
            </w:tcBorders>
            <w:shd w:val="clear" w:color="auto" w:fill="auto"/>
            <w:noWrap/>
            <w:vAlign w:val="bottom"/>
            <w:hideMark/>
          </w:tcPr>
          <w:p w14:paraId="7C6E08E3"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79.977</w:t>
            </w:r>
          </w:p>
        </w:tc>
        <w:tc>
          <w:tcPr>
            <w:tcW w:w="1000" w:type="dxa"/>
            <w:tcBorders>
              <w:top w:val="nil"/>
              <w:left w:val="nil"/>
              <w:bottom w:val="nil"/>
              <w:right w:val="nil"/>
            </w:tcBorders>
            <w:shd w:val="clear" w:color="auto" w:fill="auto"/>
            <w:noWrap/>
            <w:vAlign w:val="bottom"/>
            <w:hideMark/>
          </w:tcPr>
          <w:p w14:paraId="2457D7FD"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92.674</w:t>
            </w:r>
          </w:p>
        </w:tc>
        <w:tc>
          <w:tcPr>
            <w:tcW w:w="1000" w:type="dxa"/>
            <w:tcBorders>
              <w:top w:val="nil"/>
              <w:left w:val="nil"/>
              <w:bottom w:val="nil"/>
              <w:right w:val="nil"/>
            </w:tcBorders>
            <w:shd w:val="clear" w:color="auto" w:fill="auto"/>
            <w:noWrap/>
            <w:vAlign w:val="bottom"/>
            <w:hideMark/>
          </w:tcPr>
          <w:p w14:paraId="5905D19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104.572</w:t>
            </w:r>
          </w:p>
        </w:tc>
        <w:tc>
          <w:tcPr>
            <w:tcW w:w="1000" w:type="dxa"/>
            <w:tcBorders>
              <w:top w:val="nil"/>
              <w:left w:val="nil"/>
              <w:bottom w:val="nil"/>
              <w:right w:val="nil"/>
            </w:tcBorders>
            <w:shd w:val="clear" w:color="auto" w:fill="auto"/>
            <w:noWrap/>
            <w:vAlign w:val="bottom"/>
            <w:hideMark/>
          </w:tcPr>
          <w:p w14:paraId="4F45542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117.190</w:t>
            </w:r>
          </w:p>
        </w:tc>
        <w:tc>
          <w:tcPr>
            <w:tcW w:w="1000" w:type="dxa"/>
            <w:tcBorders>
              <w:top w:val="nil"/>
              <w:left w:val="nil"/>
              <w:bottom w:val="nil"/>
              <w:right w:val="nil"/>
            </w:tcBorders>
            <w:shd w:val="clear" w:color="auto" w:fill="auto"/>
            <w:noWrap/>
            <w:vAlign w:val="bottom"/>
            <w:hideMark/>
          </w:tcPr>
          <w:p w14:paraId="31BB64DE"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128.111</w:t>
            </w:r>
          </w:p>
        </w:tc>
        <w:tc>
          <w:tcPr>
            <w:tcW w:w="1000" w:type="dxa"/>
            <w:tcBorders>
              <w:top w:val="nil"/>
              <w:left w:val="nil"/>
              <w:bottom w:val="nil"/>
              <w:right w:val="single" w:sz="4" w:space="0" w:color="auto"/>
            </w:tcBorders>
            <w:shd w:val="clear" w:color="auto" w:fill="auto"/>
            <w:noWrap/>
            <w:vAlign w:val="bottom"/>
            <w:hideMark/>
          </w:tcPr>
          <w:p w14:paraId="7D1971A9"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172.952</w:t>
            </w:r>
          </w:p>
        </w:tc>
        <w:tc>
          <w:tcPr>
            <w:tcW w:w="1300" w:type="dxa"/>
            <w:tcBorders>
              <w:top w:val="nil"/>
              <w:left w:val="single" w:sz="4" w:space="0" w:color="auto"/>
              <w:bottom w:val="nil"/>
              <w:right w:val="nil"/>
            </w:tcBorders>
            <w:shd w:val="clear" w:color="auto" w:fill="auto"/>
            <w:noWrap/>
            <w:vAlign w:val="bottom"/>
            <w:hideMark/>
          </w:tcPr>
          <w:p w14:paraId="542A5881"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300" w:type="dxa"/>
            <w:tcBorders>
              <w:top w:val="nil"/>
              <w:left w:val="nil"/>
              <w:bottom w:val="nil"/>
              <w:right w:val="nil"/>
            </w:tcBorders>
            <w:shd w:val="clear" w:color="auto" w:fill="auto"/>
            <w:noWrap/>
            <w:vAlign w:val="bottom"/>
            <w:hideMark/>
          </w:tcPr>
          <w:p w14:paraId="77922D4B"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0.008</w:t>
            </w:r>
          </w:p>
        </w:tc>
        <w:tc>
          <w:tcPr>
            <w:tcW w:w="1300" w:type="dxa"/>
            <w:tcBorders>
              <w:top w:val="nil"/>
              <w:left w:val="nil"/>
              <w:bottom w:val="nil"/>
              <w:right w:val="nil"/>
            </w:tcBorders>
            <w:shd w:val="clear" w:color="auto" w:fill="auto"/>
            <w:noWrap/>
            <w:vAlign w:val="bottom"/>
            <w:hideMark/>
          </w:tcPr>
          <w:p w14:paraId="3DE08DA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r>
      <w:tr w:rsidR="00794DCB" w:rsidRPr="007E06A6" w14:paraId="2A158EFA" w14:textId="77777777" w:rsidTr="00D84FAC">
        <w:trPr>
          <w:trHeight w:val="300"/>
          <w:jc w:val="center"/>
        </w:trPr>
        <w:tc>
          <w:tcPr>
            <w:tcW w:w="4200" w:type="dxa"/>
            <w:tcBorders>
              <w:top w:val="nil"/>
              <w:left w:val="nil"/>
              <w:bottom w:val="nil"/>
              <w:right w:val="nil"/>
            </w:tcBorders>
            <w:shd w:val="clear" w:color="auto" w:fill="auto"/>
            <w:noWrap/>
            <w:vAlign w:val="bottom"/>
            <w:hideMark/>
          </w:tcPr>
          <w:p w14:paraId="328A70C4" w14:textId="77777777" w:rsidR="00794DCB" w:rsidRPr="007E06A6" w:rsidRDefault="00794DCB" w:rsidP="00794DC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Hygiene, water and sanitation expenditures pc/m</w:t>
            </w:r>
          </w:p>
        </w:tc>
        <w:tc>
          <w:tcPr>
            <w:tcW w:w="1000" w:type="dxa"/>
            <w:tcBorders>
              <w:top w:val="nil"/>
              <w:left w:val="nil"/>
              <w:bottom w:val="nil"/>
              <w:right w:val="nil"/>
            </w:tcBorders>
            <w:shd w:val="clear" w:color="auto" w:fill="auto"/>
            <w:noWrap/>
            <w:vAlign w:val="bottom"/>
            <w:hideMark/>
          </w:tcPr>
          <w:p w14:paraId="0414DDE2"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81.959</w:t>
            </w:r>
          </w:p>
        </w:tc>
        <w:tc>
          <w:tcPr>
            <w:tcW w:w="1000" w:type="dxa"/>
            <w:tcBorders>
              <w:top w:val="nil"/>
              <w:left w:val="nil"/>
              <w:bottom w:val="nil"/>
              <w:right w:val="single" w:sz="4" w:space="0" w:color="auto"/>
            </w:tcBorders>
            <w:shd w:val="clear" w:color="auto" w:fill="auto"/>
            <w:noWrap/>
            <w:vAlign w:val="bottom"/>
            <w:hideMark/>
          </w:tcPr>
          <w:p w14:paraId="2F90CFF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118.649</w:t>
            </w:r>
          </w:p>
        </w:tc>
        <w:tc>
          <w:tcPr>
            <w:tcW w:w="1000" w:type="dxa"/>
            <w:tcBorders>
              <w:top w:val="nil"/>
              <w:left w:val="single" w:sz="4" w:space="0" w:color="auto"/>
              <w:bottom w:val="nil"/>
              <w:right w:val="nil"/>
            </w:tcBorders>
            <w:shd w:val="clear" w:color="auto" w:fill="auto"/>
            <w:noWrap/>
            <w:vAlign w:val="bottom"/>
            <w:hideMark/>
          </w:tcPr>
          <w:p w14:paraId="618603CD"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98.124</w:t>
            </w:r>
          </w:p>
        </w:tc>
        <w:tc>
          <w:tcPr>
            <w:tcW w:w="1000" w:type="dxa"/>
            <w:tcBorders>
              <w:top w:val="nil"/>
              <w:left w:val="nil"/>
              <w:bottom w:val="nil"/>
              <w:right w:val="nil"/>
            </w:tcBorders>
            <w:shd w:val="clear" w:color="auto" w:fill="auto"/>
            <w:noWrap/>
            <w:vAlign w:val="bottom"/>
            <w:hideMark/>
          </w:tcPr>
          <w:p w14:paraId="6D4CB29A"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228.364</w:t>
            </w:r>
          </w:p>
        </w:tc>
        <w:tc>
          <w:tcPr>
            <w:tcW w:w="1000" w:type="dxa"/>
            <w:tcBorders>
              <w:top w:val="nil"/>
              <w:left w:val="nil"/>
              <w:bottom w:val="nil"/>
              <w:right w:val="nil"/>
            </w:tcBorders>
            <w:shd w:val="clear" w:color="auto" w:fill="auto"/>
            <w:noWrap/>
            <w:vAlign w:val="bottom"/>
            <w:hideMark/>
          </w:tcPr>
          <w:p w14:paraId="326CA3B3"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75.758</w:t>
            </w:r>
          </w:p>
        </w:tc>
        <w:tc>
          <w:tcPr>
            <w:tcW w:w="1000" w:type="dxa"/>
            <w:tcBorders>
              <w:top w:val="nil"/>
              <w:left w:val="nil"/>
              <w:bottom w:val="nil"/>
              <w:right w:val="nil"/>
            </w:tcBorders>
            <w:shd w:val="clear" w:color="auto" w:fill="auto"/>
            <w:noWrap/>
            <w:vAlign w:val="bottom"/>
            <w:hideMark/>
          </w:tcPr>
          <w:p w14:paraId="0CD0D748"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71.792</w:t>
            </w:r>
          </w:p>
        </w:tc>
        <w:tc>
          <w:tcPr>
            <w:tcW w:w="1000" w:type="dxa"/>
            <w:tcBorders>
              <w:top w:val="nil"/>
              <w:left w:val="nil"/>
              <w:bottom w:val="nil"/>
              <w:right w:val="nil"/>
            </w:tcBorders>
            <w:shd w:val="clear" w:color="auto" w:fill="auto"/>
            <w:noWrap/>
            <w:vAlign w:val="bottom"/>
            <w:hideMark/>
          </w:tcPr>
          <w:p w14:paraId="42DFA30C"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74.205</w:t>
            </w:r>
          </w:p>
        </w:tc>
        <w:tc>
          <w:tcPr>
            <w:tcW w:w="1000" w:type="dxa"/>
            <w:tcBorders>
              <w:top w:val="nil"/>
              <w:left w:val="nil"/>
              <w:bottom w:val="nil"/>
              <w:right w:val="single" w:sz="4" w:space="0" w:color="auto"/>
            </w:tcBorders>
            <w:shd w:val="clear" w:color="auto" w:fill="auto"/>
            <w:noWrap/>
            <w:vAlign w:val="bottom"/>
            <w:hideMark/>
          </w:tcPr>
          <w:p w14:paraId="187EDE8D"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69.836</w:t>
            </w:r>
          </w:p>
        </w:tc>
        <w:tc>
          <w:tcPr>
            <w:tcW w:w="1300" w:type="dxa"/>
            <w:tcBorders>
              <w:top w:val="nil"/>
              <w:left w:val="single" w:sz="4" w:space="0" w:color="auto"/>
              <w:bottom w:val="nil"/>
              <w:right w:val="nil"/>
            </w:tcBorders>
            <w:shd w:val="clear" w:color="auto" w:fill="auto"/>
            <w:noWrap/>
            <w:vAlign w:val="bottom"/>
            <w:hideMark/>
          </w:tcPr>
          <w:p w14:paraId="562C7CD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0.018</w:t>
            </w:r>
          </w:p>
        </w:tc>
        <w:tc>
          <w:tcPr>
            <w:tcW w:w="1300" w:type="dxa"/>
            <w:tcBorders>
              <w:top w:val="nil"/>
              <w:left w:val="nil"/>
              <w:bottom w:val="nil"/>
              <w:right w:val="nil"/>
            </w:tcBorders>
            <w:shd w:val="clear" w:color="auto" w:fill="auto"/>
            <w:noWrap/>
            <w:vAlign w:val="bottom"/>
            <w:hideMark/>
          </w:tcPr>
          <w:p w14:paraId="03BF52F4"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0.712</w:t>
            </w:r>
          </w:p>
        </w:tc>
        <w:tc>
          <w:tcPr>
            <w:tcW w:w="1300" w:type="dxa"/>
            <w:tcBorders>
              <w:top w:val="nil"/>
              <w:left w:val="nil"/>
              <w:bottom w:val="nil"/>
              <w:right w:val="nil"/>
            </w:tcBorders>
            <w:shd w:val="clear" w:color="auto" w:fill="auto"/>
            <w:noWrap/>
            <w:vAlign w:val="bottom"/>
            <w:hideMark/>
          </w:tcPr>
          <w:p w14:paraId="5DDE093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0.026</w:t>
            </w:r>
          </w:p>
        </w:tc>
      </w:tr>
      <w:tr w:rsidR="00794DCB" w:rsidRPr="007E06A6" w14:paraId="0466020E" w14:textId="77777777" w:rsidTr="00D84FAC">
        <w:trPr>
          <w:trHeight w:val="300"/>
          <w:jc w:val="center"/>
        </w:trPr>
        <w:tc>
          <w:tcPr>
            <w:tcW w:w="4200" w:type="dxa"/>
            <w:tcBorders>
              <w:top w:val="nil"/>
              <w:left w:val="nil"/>
              <w:bottom w:val="nil"/>
              <w:right w:val="nil"/>
            </w:tcBorders>
            <w:shd w:val="clear" w:color="auto" w:fill="auto"/>
            <w:noWrap/>
            <w:vAlign w:val="bottom"/>
            <w:hideMark/>
          </w:tcPr>
          <w:p w14:paraId="181AE58A" w14:textId="77777777" w:rsidR="00794DCB" w:rsidRPr="007E06A6" w:rsidRDefault="00794DCB" w:rsidP="00794DC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Food consumption pc/m</w:t>
            </w:r>
          </w:p>
        </w:tc>
        <w:tc>
          <w:tcPr>
            <w:tcW w:w="1000" w:type="dxa"/>
            <w:tcBorders>
              <w:top w:val="nil"/>
              <w:left w:val="nil"/>
              <w:bottom w:val="nil"/>
              <w:right w:val="nil"/>
            </w:tcBorders>
            <w:shd w:val="clear" w:color="auto" w:fill="auto"/>
            <w:noWrap/>
            <w:vAlign w:val="bottom"/>
            <w:hideMark/>
          </w:tcPr>
          <w:p w14:paraId="5AE49501"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551.733</w:t>
            </w:r>
          </w:p>
        </w:tc>
        <w:tc>
          <w:tcPr>
            <w:tcW w:w="1000" w:type="dxa"/>
            <w:tcBorders>
              <w:top w:val="nil"/>
              <w:left w:val="nil"/>
              <w:bottom w:val="nil"/>
              <w:right w:val="single" w:sz="4" w:space="0" w:color="auto"/>
            </w:tcBorders>
            <w:shd w:val="clear" w:color="auto" w:fill="auto"/>
            <w:noWrap/>
            <w:vAlign w:val="bottom"/>
            <w:hideMark/>
          </w:tcPr>
          <w:p w14:paraId="0E353835"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351.359</w:t>
            </w:r>
          </w:p>
        </w:tc>
        <w:tc>
          <w:tcPr>
            <w:tcW w:w="1000" w:type="dxa"/>
            <w:tcBorders>
              <w:top w:val="nil"/>
              <w:left w:val="single" w:sz="4" w:space="0" w:color="auto"/>
              <w:bottom w:val="nil"/>
              <w:right w:val="nil"/>
            </w:tcBorders>
            <w:shd w:val="clear" w:color="auto" w:fill="auto"/>
            <w:noWrap/>
            <w:vAlign w:val="bottom"/>
            <w:hideMark/>
          </w:tcPr>
          <w:p w14:paraId="2ABA11DC"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563.035</w:t>
            </w:r>
          </w:p>
        </w:tc>
        <w:tc>
          <w:tcPr>
            <w:tcW w:w="1000" w:type="dxa"/>
            <w:tcBorders>
              <w:top w:val="nil"/>
              <w:left w:val="nil"/>
              <w:bottom w:val="nil"/>
              <w:right w:val="nil"/>
            </w:tcBorders>
            <w:shd w:val="clear" w:color="auto" w:fill="auto"/>
            <w:noWrap/>
            <w:vAlign w:val="bottom"/>
            <w:hideMark/>
          </w:tcPr>
          <w:p w14:paraId="3F4BFF23"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402.413</w:t>
            </w:r>
          </w:p>
        </w:tc>
        <w:tc>
          <w:tcPr>
            <w:tcW w:w="1000" w:type="dxa"/>
            <w:tcBorders>
              <w:top w:val="nil"/>
              <w:left w:val="nil"/>
              <w:bottom w:val="nil"/>
              <w:right w:val="nil"/>
            </w:tcBorders>
            <w:shd w:val="clear" w:color="auto" w:fill="auto"/>
            <w:noWrap/>
            <w:vAlign w:val="bottom"/>
            <w:hideMark/>
          </w:tcPr>
          <w:p w14:paraId="6187AFDD"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545.669</w:t>
            </w:r>
          </w:p>
        </w:tc>
        <w:tc>
          <w:tcPr>
            <w:tcW w:w="1000" w:type="dxa"/>
            <w:tcBorders>
              <w:top w:val="nil"/>
              <w:left w:val="nil"/>
              <w:bottom w:val="nil"/>
              <w:right w:val="nil"/>
            </w:tcBorders>
            <w:shd w:val="clear" w:color="auto" w:fill="auto"/>
            <w:noWrap/>
            <w:vAlign w:val="bottom"/>
            <w:hideMark/>
          </w:tcPr>
          <w:p w14:paraId="2D729C6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302.817</w:t>
            </w:r>
          </w:p>
        </w:tc>
        <w:tc>
          <w:tcPr>
            <w:tcW w:w="1000" w:type="dxa"/>
            <w:tcBorders>
              <w:top w:val="nil"/>
              <w:left w:val="nil"/>
              <w:bottom w:val="nil"/>
              <w:right w:val="nil"/>
            </w:tcBorders>
            <w:shd w:val="clear" w:color="auto" w:fill="auto"/>
            <w:noWrap/>
            <w:vAlign w:val="bottom"/>
            <w:hideMark/>
          </w:tcPr>
          <w:p w14:paraId="20E81E6D"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590.765</w:t>
            </w:r>
          </w:p>
        </w:tc>
        <w:tc>
          <w:tcPr>
            <w:tcW w:w="1000" w:type="dxa"/>
            <w:tcBorders>
              <w:top w:val="nil"/>
              <w:left w:val="nil"/>
              <w:bottom w:val="nil"/>
              <w:right w:val="single" w:sz="4" w:space="0" w:color="auto"/>
            </w:tcBorders>
            <w:shd w:val="clear" w:color="auto" w:fill="auto"/>
            <w:noWrap/>
            <w:vAlign w:val="bottom"/>
            <w:hideMark/>
          </w:tcPr>
          <w:p w14:paraId="03E3F5B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384.375</w:t>
            </w:r>
          </w:p>
        </w:tc>
        <w:tc>
          <w:tcPr>
            <w:tcW w:w="1300" w:type="dxa"/>
            <w:tcBorders>
              <w:top w:val="nil"/>
              <w:left w:val="single" w:sz="4" w:space="0" w:color="auto"/>
              <w:bottom w:val="nil"/>
              <w:right w:val="nil"/>
            </w:tcBorders>
            <w:shd w:val="clear" w:color="auto" w:fill="auto"/>
            <w:noWrap/>
            <w:vAlign w:val="bottom"/>
            <w:hideMark/>
          </w:tcPr>
          <w:p w14:paraId="5B57521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0.234</w:t>
            </w:r>
          </w:p>
        </w:tc>
        <w:tc>
          <w:tcPr>
            <w:tcW w:w="1300" w:type="dxa"/>
            <w:tcBorders>
              <w:top w:val="nil"/>
              <w:left w:val="nil"/>
              <w:bottom w:val="nil"/>
              <w:right w:val="nil"/>
            </w:tcBorders>
            <w:shd w:val="clear" w:color="auto" w:fill="auto"/>
            <w:noWrap/>
            <w:vAlign w:val="bottom"/>
            <w:hideMark/>
          </w:tcPr>
          <w:p w14:paraId="3FF41A1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0.032</w:t>
            </w:r>
          </w:p>
        </w:tc>
        <w:tc>
          <w:tcPr>
            <w:tcW w:w="1300" w:type="dxa"/>
            <w:tcBorders>
              <w:top w:val="nil"/>
              <w:left w:val="nil"/>
              <w:bottom w:val="nil"/>
              <w:right w:val="nil"/>
            </w:tcBorders>
            <w:shd w:val="clear" w:color="auto" w:fill="auto"/>
            <w:noWrap/>
            <w:vAlign w:val="bottom"/>
            <w:hideMark/>
          </w:tcPr>
          <w:p w14:paraId="1298A105"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0.419</w:t>
            </w:r>
          </w:p>
        </w:tc>
      </w:tr>
      <w:tr w:rsidR="00794DCB" w:rsidRPr="007E06A6" w14:paraId="461F5211" w14:textId="77777777" w:rsidTr="00D84FAC">
        <w:trPr>
          <w:trHeight w:val="300"/>
          <w:jc w:val="center"/>
        </w:trPr>
        <w:tc>
          <w:tcPr>
            <w:tcW w:w="4200" w:type="dxa"/>
            <w:tcBorders>
              <w:top w:val="nil"/>
              <w:left w:val="nil"/>
              <w:bottom w:val="nil"/>
              <w:right w:val="nil"/>
            </w:tcBorders>
            <w:shd w:val="clear" w:color="auto" w:fill="auto"/>
            <w:noWrap/>
            <w:vAlign w:val="bottom"/>
            <w:hideMark/>
          </w:tcPr>
          <w:p w14:paraId="58698044" w14:textId="77777777" w:rsidR="00794DCB" w:rsidRPr="007E06A6" w:rsidRDefault="00794DCB" w:rsidP="00794DC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Expenditures for durable goods pc/m</w:t>
            </w:r>
          </w:p>
        </w:tc>
        <w:tc>
          <w:tcPr>
            <w:tcW w:w="1000" w:type="dxa"/>
            <w:tcBorders>
              <w:top w:val="nil"/>
              <w:left w:val="nil"/>
              <w:bottom w:val="nil"/>
              <w:right w:val="nil"/>
            </w:tcBorders>
            <w:shd w:val="clear" w:color="auto" w:fill="auto"/>
            <w:noWrap/>
            <w:vAlign w:val="bottom"/>
            <w:hideMark/>
          </w:tcPr>
          <w:p w14:paraId="626A9ED9"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58.823</w:t>
            </w:r>
          </w:p>
        </w:tc>
        <w:tc>
          <w:tcPr>
            <w:tcW w:w="1000" w:type="dxa"/>
            <w:tcBorders>
              <w:top w:val="nil"/>
              <w:left w:val="nil"/>
              <w:bottom w:val="nil"/>
              <w:right w:val="single" w:sz="4" w:space="0" w:color="auto"/>
            </w:tcBorders>
            <w:shd w:val="clear" w:color="auto" w:fill="auto"/>
            <w:noWrap/>
            <w:vAlign w:val="bottom"/>
            <w:hideMark/>
          </w:tcPr>
          <w:p w14:paraId="2F5CC51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296.892</w:t>
            </w:r>
          </w:p>
        </w:tc>
        <w:tc>
          <w:tcPr>
            <w:tcW w:w="1000" w:type="dxa"/>
            <w:tcBorders>
              <w:top w:val="nil"/>
              <w:left w:val="single" w:sz="4" w:space="0" w:color="auto"/>
              <w:bottom w:val="nil"/>
              <w:right w:val="nil"/>
            </w:tcBorders>
            <w:shd w:val="clear" w:color="auto" w:fill="auto"/>
            <w:noWrap/>
            <w:vAlign w:val="bottom"/>
            <w:hideMark/>
          </w:tcPr>
          <w:p w14:paraId="15030B62"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69.430</w:t>
            </w:r>
          </w:p>
        </w:tc>
        <w:tc>
          <w:tcPr>
            <w:tcW w:w="1000" w:type="dxa"/>
            <w:tcBorders>
              <w:top w:val="nil"/>
              <w:left w:val="nil"/>
              <w:bottom w:val="nil"/>
              <w:right w:val="nil"/>
            </w:tcBorders>
            <w:shd w:val="clear" w:color="auto" w:fill="auto"/>
            <w:noWrap/>
            <w:vAlign w:val="bottom"/>
            <w:hideMark/>
          </w:tcPr>
          <w:p w14:paraId="30D86F44"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494.010</w:t>
            </w:r>
          </w:p>
        </w:tc>
        <w:tc>
          <w:tcPr>
            <w:tcW w:w="1000" w:type="dxa"/>
            <w:tcBorders>
              <w:top w:val="nil"/>
              <w:left w:val="nil"/>
              <w:bottom w:val="nil"/>
              <w:right w:val="nil"/>
            </w:tcBorders>
            <w:shd w:val="clear" w:color="auto" w:fill="auto"/>
            <w:noWrap/>
            <w:vAlign w:val="bottom"/>
            <w:hideMark/>
          </w:tcPr>
          <w:p w14:paraId="7A31542C"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32.148</w:t>
            </w:r>
          </w:p>
        </w:tc>
        <w:tc>
          <w:tcPr>
            <w:tcW w:w="1000" w:type="dxa"/>
            <w:tcBorders>
              <w:top w:val="nil"/>
              <w:left w:val="nil"/>
              <w:bottom w:val="nil"/>
              <w:right w:val="nil"/>
            </w:tcBorders>
            <w:shd w:val="clear" w:color="auto" w:fill="auto"/>
            <w:noWrap/>
            <w:vAlign w:val="bottom"/>
            <w:hideMark/>
          </w:tcPr>
          <w:p w14:paraId="51771F55"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114.892</w:t>
            </w:r>
          </w:p>
        </w:tc>
        <w:tc>
          <w:tcPr>
            <w:tcW w:w="1000" w:type="dxa"/>
            <w:tcBorders>
              <w:top w:val="nil"/>
              <w:left w:val="nil"/>
              <w:bottom w:val="nil"/>
              <w:right w:val="nil"/>
            </w:tcBorders>
            <w:shd w:val="clear" w:color="auto" w:fill="auto"/>
            <w:noWrap/>
            <w:vAlign w:val="bottom"/>
            <w:hideMark/>
          </w:tcPr>
          <w:p w14:paraId="61F9E9C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65.414</w:t>
            </w:r>
          </w:p>
        </w:tc>
        <w:tc>
          <w:tcPr>
            <w:tcW w:w="1000" w:type="dxa"/>
            <w:tcBorders>
              <w:top w:val="nil"/>
              <w:left w:val="nil"/>
              <w:bottom w:val="nil"/>
              <w:right w:val="single" w:sz="4" w:space="0" w:color="auto"/>
            </w:tcBorders>
            <w:shd w:val="clear" w:color="auto" w:fill="auto"/>
            <w:noWrap/>
            <w:vAlign w:val="bottom"/>
            <w:hideMark/>
          </w:tcPr>
          <w:p w14:paraId="4B895DD7"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185.153</w:t>
            </w:r>
          </w:p>
        </w:tc>
        <w:tc>
          <w:tcPr>
            <w:tcW w:w="1300" w:type="dxa"/>
            <w:tcBorders>
              <w:top w:val="nil"/>
              <w:left w:val="single" w:sz="4" w:space="0" w:color="auto"/>
              <w:bottom w:val="nil"/>
              <w:right w:val="nil"/>
            </w:tcBorders>
            <w:shd w:val="clear" w:color="auto" w:fill="auto"/>
            <w:noWrap/>
            <w:vAlign w:val="bottom"/>
            <w:hideMark/>
          </w:tcPr>
          <w:p w14:paraId="6FE1DAF1"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0.856</w:t>
            </w:r>
          </w:p>
        </w:tc>
        <w:tc>
          <w:tcPr>
            <w:tcW w:w="1300" w:type="dxa"/>
            <w:tcBorders>
              <w:top w:val="nil"/>
              <w:left w:val="nil"/>
              <w:bottom w:val="nil"/>
              <w:right w:val="nil"/>
            </w:tcBorders>
            <w:shd w:val="clear" w:color="auto" w:fill="auto"/>
            <w:noWrap/>
            <w:vAlign w:val="bottom"/>
            <w:hideMark/>
          </w:tcPr>
          <w:p w14:paraId="46994796"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300" w:type="dxa"/>
            <w:tcBorders>
              <w:top w:val="nil"/>
              <w:left w:val="nil"/>
              <w:bottom w:val="nil"/>
              <w:right w:val="nil"/>
            </w:tcBorders>
            <w:shd w:val="clear" w:color="auto" w:fill="auto"/>
            <w:noWrap/>
            <w:vAlign w:val="bottom"/>
            <w:hideMark/>
          </w:tcPr>
          <w:p w14:paraId="015C1F09"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0.078</w:t>
            </w:r>
          </w:p>
        </w:tc>
      </w:tr>
      <w:tr w:rsidR="00794DCB" w:rsidRPr="007E06A6" w14:paraId="1E3862EE" w14:textId="77777777" w:rsidTr="00D84FAC">
        <w:trPr>
          <w:trHeight w:val="300"/>
          <w:jc w:val="center"/>
        </w:trPr>
        <w:tc>
          <w:tcPr>
            <w:tcW w:w="4200" w:type="dxa"/>
            <w:tcBorders>
              <w:top w:val="nil"/>
              <w:left w:val="nil"/>
              <w:bottom w:val="nil"/>
              <w:right w:val="nil"/>
            </w:tcBorders>
            <w:shd w:val="clear" w:color="auto" w:fill="auto"/>
            <w:noWrap/>
            <w:vAlign w:val="bottom"/>
            <w:hideMark/>
          </w:tcPr>
          <w:p w14:paraId="3A9C400D" w14:textId="77777777" w:rsidR="00794DCB" w:rsidRPr="007E06A6" w:rsidRDefault="00794DCB" w:rsidP="00794DC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Education expenditures pc/m</w:t>
            </w:r>
          </w:p>
        </w:tc>
        <w:tc>
          <w:tcPr>
            <w:tcW w:w="1000" w:type="dxa"/>
            <w:tcBorders>
              <w:top w:val="nil"/>
              <w:left w:val="nil"/>
              <w:bottom w:val="nil"/>
              <w:right w:val="nil"/>
            </w:tcBorders>
            <w:shd w:val="clear" w:color="auto" w:fill="auto"/>
            <w:noWrap/>
            <w:vAlign w:val="bottom"/>
            <w:hideMark/>
          </w:tcPr>
          <w:p w14:paraId="17520AEB"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28.392</w:t>
            </w:r>
          </w:p>
        </w:tc>
        <w:tc>
          <w:tcPr>
            <w:tcW w:w="1000" w:type="dxa"/>
            <w:tcBorders>
              <w:top w:val="nil"/>
              <w:left w:val="nil"/>
              <w:bottom w:val="nil"/>
              <w:right w:val="single" w:sz="4" w:space="0" w:color="auto"/>
            </w:tcBorders>
            <w:shd w:val="clear" w:color="auto" w:fill="auto"/>
            <w:noWrap/>
            <w:vAlign w:val="bottom"/>
            <w:hideMark/>
          </w:tcPr>
          <w:p w14:paraId="417984D4"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87.095</w:t>
            </w:r>
          </w:p>
        </w:tc>
        <w:tc>
          <w:tcPr>
            <w:tcW w:w="1000" w:type="dxa"/>
            <w:tcBorders>
              <w:top w:val="nil"/>
              <w:left w:val="single" w:sz="4" w:space="0" w:color="auto"/>
              <w:bottom w:val="nil"/>
              <w:right w:val="nil"/>
            </w:tcBorders>
            <w:shd w:val="clear" w:color="auto" w:fill="auto"/>
            <w:noWrap/>
            <w:vAlign w:val="bottom"/>
            <w:hideMark/>
          </w:tcPr>
          <w:p w14:paraId="6DE9A057"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31.905</w:t>
            </w:r>
          </w:p>
        </w:tc>
        <w:tc>
          <w:tcPr>
            <w:tcW w:w="1000" w:type="dxa"/>
            <w:tcBorders>
              <w:top w:val="nil"/>
              <w:left w:val="nil"/>
              <w:bottom w:val="nil"/>
              <w:right w:val="nil"/>
            </w:tcBorders>
            <w:shd w:val="clear" w:color="auto" w:fill="auto"/>
            <w:noWrap/>
            <w:vAlign w:val="bottom"/>
            <w:hideMark/>
          </w:tcPr>
          <w:p w14:paraId="36B915F4"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96.334</w:t>
            </w:r>
          </w:p>
        </w:tc>
        <w:tc>
          <w:tcPr>
            <w:tcW w:w="1000" w:type="dxa"/>
            <w:tcBorders>
              <w:top w:val="nil"/>
              <w:left w:val="nil"/>
              <w:bottom w:val="nil"/>
              <w:right w:val="nil"/>
            </w:tcBorders>
            <w:shd w:val="clear" w:color="auto" w:fill="auto"/>
            <w:noWrap/>
            <w:vAlign w:val="bottom"/>
            <w:hideMark/>
          </w:tcPr>
          <w:p w14:paraId="758BFE4A"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27.817</w:t>
            </w:r>
          </w:p>
        </w:tc>
        <w:tc>
          <w:tcPr>
            <w:tcW w:w="1000" w:type="dxa"/>
            <w:tcBorders>
              <w:top w:val="nil"/>
              <w:left w:val="nil"/>
              <w:bottom w:val="nil"/>
              <w:right w:val="nil"/>
            </w:tcBorders>
            <w:shd w:val="clear" w:color="auto" w:fill="auto"/>
            <w:noWrap/>
            <w:vAlign w:val="bottom"/>
            <w:hideMark/>
          </w:tcPr>
          <w:p w14:paraId="16A7561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123.094</w:t>
            </w:r>
          </w:p>
        </w:tc>
        <w:tc>
          <w:tcPr>
            <w:tcW w:w="1000" w:type="dxa"/>
            <w:tcBorders>
              <w:top w:val="nil"/>
              <w:left w:val="nil"/>
              <w:bottom w:val="nil"/>
              <w:right w:val="nil"/>
            </w:tcBorders>
            <w:shd w:val="clear" w:color="auto" w:fill="auto"/>
            <w:noWrap/>
            <w:vAlign w:val="bottom"/>
            <w:hideMark/>
          </w:tcPr>
          <w:p w14:paraId="2C9F92D8"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36.563</w:t>
            </w:r>
          </w:p>
        </w:tc>
        <w:tc>
          <w:tcPr>
            <w:tcW w:w="1000" w:type="dxa"/>
            <w:tcBorders>
              <w:top w:val="nil"/>
              <w:left w:val="nil"/>
              <w:bottom w:val="nil"/>
              <w:right w:val="single" w:sz="4" w:space="0" w:color="auto"/>
            </w:tcBorders>
            <w:shd w:val="clear" w:color="auto" w:fill="auto"/>
            <w:noWrap/>
            <w:vAlign w:val="bottom"/>
            <w:hideMark/>
          </w:tcPr>
          <w:p w14:paraId="00D1291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87.394</w:t>
            </w:r>
          </w:p>
        </w:tc>
        <w:tc>
          <w:tcPr>
            <w:tcW w:w="1300" w:type="dxa"/>
            <w:tcBorders>
              <w:top w:val="nil"/>
              <w:left w:val="single" w:sz="4" w:space="0" w:color="auto"/>
              <w:bottom w:val="nil"/>
              <w:right w:val="nil"/>
            </w:tcBorders>
            <w:shd w:val="clear" w:color="auto" w:fill="auto"/>
            <w:noWrap/>
            <w:vAlign w:val="bottom"/>
            <w:hideMark/>
          </w:tcPr>
          <w:p w14:paraId="7320EDF3"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0.392</w:t>
            </w:r>
          </w:p>
        </w:tc>
        <w:tc>
          <w:tcPr>
            <w:tcW w:w="1300" w:type="dxa"/>
            <w:tcBorders>
              <w:top w:val="nil"/>
              <w:left w:val="nil"/>
              <w:bottom w:val="nil"/>
              <w:right w:val="nil"/>
            </w:tcBorders>
            <w:shd w:val="clear" w:color="auto" w:fill="auto"/>
            <w:noWrap/>
            <w:vAlign w:val="bottom"/>
            <w:hideMark/>
          </w:tcPr>
          <w:p w14:paraId="51558AC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0.169</w:t>
            </w:r>
          </w:p>
        </w:tc>
        <w:tc>
          <w:tcPr>
            <w:tcW w:w="1300" w:type="dxa"/>
            <w:tcBorders>
              <w:top w:val="nil"/>
              <w:left w:val="nil"/>
              <w:bottom w:val="nil"/>
              <w:right w:val="nil"/>
            </w:tcBorders>
            <w:shd w:val="clear" w:color="auto" w:fill="auto"/>
            <w:noWrap/>
            <w:vAlign w:val="bottom"/>
            <w:hideMark/>
          </w:tcPr>
          <w:p w14:paraId="59B8B659"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0.528</w:t>
            </w:r>
          </w:p>
        </w:tc>
      </w:tr>
      <w:tr w:rsidR="00794DCB" w:rsidRPr="007E06A6" w14:paraId="7A6AA596" w14:textId="77777777" w:rsidTr="00D84FAC">
        <w:trPr>
          <w:trHeight w:val="300"/>
          <w:jc w:val="center"/>
        </w:trPr>
        <w:tc>
          <w:tcPr>
            <w:tcW w:w="4200" w:type="dxa"/>
            <w:tcBorders>
              <w:top w:val="nil"/>
              <w:left w:val="nil"/>
              <w:bottom w:val="double" w:sz="4" w:space="0" w:color="auto"/>
              <w:right w:val="nil"/>
            </w:tcBorders>
            <w:shd w:val="clear" w:color="auto" w:fill="auto"/>
            <w:noWrap/>
            <w:vAlign w:val="bottom"/>
            <w:hideMark/>
          </w:tcPr>
          <w:p w14:paraId="7437FBD5" w14:textId="77777777" w:rsidR="00794DCB" w:rsidRPr="007E06A6" w:rsidRDefault="00794DCB" w:rsidP="00794DC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Transport and communication expenditures pc/m</w:t>
            </w:r>
          </w:p>
        </w:tc>
        <w:tc>
          <w:tcPr>
            <w:tcW w:w="1000" w:type="dxa"/>
            <w:tcBorders>
              <w:top w:val="nil"/>
              <w:left w:val="nil"/>
              <w:bottom w:val="double" w:sz="4" w:space="0" w:color="auto"/>
              <w:right w:val="nil"/>
            </w:tcBorders>
            <w:shd w:val="clear" w:color="auto" w:fill="auto"/>
            <w:noWrap/>
            <w:vAlign w:val="bottom"/>
            <w:hideMark/>
          </w:tcPr>
          <w:p w14:paraId="22C4FD23"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56.467</w:t>
            </w:r>
          </w:p>
        </w:tc>
        <w:tc>
          <w:tcPr>
            <w:tcW w:w="1000" w:type="dxa"/>
            <w:tcBorders>
              <w:top w:val="nil"/>
              <w:left w:val="nil"/>
              <w:bottom w:val="double" w:sz="4" w:space="0" w:color="auto"/>
              <w:right w:val="single" w:sz="4" w:space="0" w:color="auto"/>
            </w:tcBorders>
            <w:shd w:val="clear" w:color="auto" w:fill="auto"/>
            <w:noWrap/>
            <w:vAlign w:val="bottom"/>
            <w:hideMark/>
          </w:tcPr>
          <w:p w14:paraId="7A2FEAC6"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91.977</w:t>
            </w:r>
          </w:p>
        </w:tc>
        <w:tc>
          <w:tcPr>
            <w:tcW w:w="1000" w:type="dxa"/>
            <w:tcBorders>
              <w:top w:val="nil"/>
              <w:left w:val="single" w:sz="4" w:space="0" w:color="auto"/>
              <w:bottom w:val="double" w:sz="4" w:space="0" w:color="auto"/>
              <w:right w:val="nil"/>
            </w:tcBorders>
            <w:shd w:val="clear" w:color="auto" w:fill="auto"/>
            <w:noWrap/>
            <w:vAlign w:val="bottom"/>
            <w:hideMark/>
          </w:tcPr>
          <w:p w14:paraId="1B4E9D93"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66.449</w:t>
            </w:r>
          </w:p>
        </w:tc>
        <w:tc>
          <w:tcPr>
            <w:tcW w:w="1000" w:type="dxa"/>
            <w:tcBorders>
              <w:top w:val="nil"/>
              <w:left w:val="nil"/>
              <w:bottom w:val="double" w:sz="4" w:space="0" w:color="auto"/>
              <w:right w:val="nil"/>
            </w:tcBorders>
            <w:shd w:val="clear" w:color="auto" w:fill="auto"/>
            <w:noWrap/>
            <w:vAlign w:val="bottom"/>
            <w:hideMark/>
          </w:tcPr>
          <w:p w14:paraId="31FFDCC1"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101.776</w:t>
            </w:r>
          </w:p>
        </w:tc>
        <w:tc>
          <w:tcPr>
            <w:tcW w:w="1000" w:type="dxa"/>
            <w:tcBorders>
              <w:top w:val="nil"/>
              <w:left w:val="nil"/>
              <w:bottom w:val="double" w:sz="4" w:space="0" w:color="auto"/>
              <w:right w:val="nil"/>
            </w:tcBorders>
            <w:shd w:val="clear" w:color="auto" w:fill="auto"/>
            <w:noWrap/>
            <w:vAlign w:val="bottom"/>
            <w:hideMark/>
          </w:tcPr>
          <w:p w14:paraId="3FC4B579"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55.033</w:t>
            </w:r>
          </w:p>
        </w:tc>
        <w:tc>
          <w:tcPr>
            <w:tcW w:w="1000" w:type="dxa"/>
            <w:tcBorders>
              <w:top w:val="nil"/>
              <w:left w:val="nil"/>
              <w:bottom w:val="double" w:sz="4" w:space="0" w:color="auto"/>
              <w:right w:val="nil"/>
            </w:tcBorders>
            <w:shd w:val="clear" w:color="auto" w:fill="auto"/>
            <w:noWrap/>
            <w:vAlign w:val="bottom"/>
            <w:hideMark/>
          </w:tcPr>
          <w:p w14:paraId="7872C93B"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83.873</w:t>
            </w:r>
          </w:p>
        </w:tc>
        <w:tc>
          <w:tcPr>
            <w:tcW w:w="1000" w:type="dxa"/>
            <w:tcBorders>
              <w:top w:val="nil"/>
              <w:left w:val="nil"/>
              <w:bottom w:val="double" w:sz="4" w:space="0" w:color="auto"/>
              <w:right w:val="nil"/>
            </w:tcBorders>
            <w:shd w:val="clear" w:color="auto" w:fill="auto"/>
            <w:noWrap/>
            <w:vAlign w:val="bottom"/>
            <w:hideMark/>
          </w:tcPr>
          <w:p w14:paraId="669EDA50"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64.801</w:t>
            </w:r>
          </w:p>
        </w:tc>
        <w:tc>
          <w:tcPr>
            <w:tcW w:w="1000" w:type="dxa"/>
            <w:tcBorders>
              <w:top w:val="nil"/>
              <w:left w:val="nil"/>
              <w:bottom w:val="double" w:sz="4" w:space="0" w:color="auto"/>
              <w:right w:val="single" w:sz="4" w:space="0" w:color="auto"/>
            </w:tcBorders>
            <w:shd w:val="clear" w:color="auto" w:fill="auto"/>
            <w:noWrap/>
            <w:vAlign w:val="bottom"/>
            <w:hideMark/>
          </w:tcPr>
          <w:p w14:paraId="772A0EE5"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116.679</w:t>
            </w:r>
          </w:p>
        </w:tc>
        <w:tc>
          <w:tcPr>
            <w:tcW w:w="1300" w:type="dxa"/>
            <w:tcBorders>
              <w:top w:val="nil"/>
              <w:left w:val="single" w:sz="4" w:space="0" w:color="auto"/>
              <w:bottom w:val="double" w:sz="4" w:space="0" w:color="auto"/>
              <w:right w:val="nil"/>
            </w:tcBorders>
            <w:shd w:val="clear" w:color="auto" w:fill="auto"/>
            <w:noWrap/>
            <w:vAlign w:val="bottom"/>
            <w:hideMark/>
          </w:tcPr>
          <w:p w14:paraId="238A4D3F"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0.799</w:t>
            </w:r>
          </w:p>
        </w:tc>
        <w:tc>
          <w:tcPr>
            <w:tcW w:w="1300" w:type="dxa"/>
            <w:tcBorders>
              <w:top w:val="nil"/>
              <w:left w:val="nil"/>
              <w:bottom w:val="double" w:sz="4" w:space="0" w:color="auto"/>
              <w:right w:val="nil"/>
            </w:tcBorders>
            <w:shd w:val="clear" w:color="auto" w:fill="auto"/>
            <w:noWrap/>
            <w:vAlign w:val="bottom"/>
            <w:hideMark/>
          </w:tcPr>
          <w:p w14:paraId="0BC22CA7"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0.106</w:t>
            </w:r>
          </w:p>
        </w:tc>
        <w:tc>
          <w:tcPr>
            <w:tcW w:w="1300" w:type="dxa"/>
            <w:tcBorders>
              <w:top w:val="nil"/>
              <w:left w:val="nil"/>
              <w:bottom w:val="double" w:sz="4" w:space="0" w:color="auto"/>
              <w:right w:val="nil"/>
            </w:tcBorders>
            <w:shd w:val="clear" w:color="auto" w:fill="auto"/>
            <w:noWrap/>
            <w:vAlign w:val="bottom"/>
            <w:hideMark/>
          </w:tcPr>
          <w:p w14:paraId="3337B013" w14:textId="77777777" w:rsidR="00794DCB" w:rsidRPr="007E06A6" w:rsidRDefault="00794DCB" w:rsidP="00794DC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0.038</w:t>
            </w:r>
          </w:p>
        </w:tc>
      </w:tr>
    </w:tbl>
    <w:p w14:paraId="5E26BA32" w14:textId="2B976611" w:rsidR="00D62340" w:rsidRPr="007E06A6" w:rsidRDefault="00D62340" w:rsidP="00794DCB">
      <w:pPr>
        <w:spacing w:line="360" w:lineRule="auto"/>
        <w:jc w:val="both"/>
        <w:rPr>
          <w:rFonts w:ascii="Times New Roman" w:eastAsia="Times New Roman" w:hAnsi="Times New Roman" w:cs="Times New Roman"/>
          <w:color w:val="000000"/>
          <w:lang w:val="en-US"/>
        </w:rPr>
      </w:pPr>
      <w:r w:rsidRPr="007E06A6">
        <w:rPr>
          <w:rFonts w:ascii="Times New Roman" w:eastAsia="Times New Roman" w:hAnsi="Times New Roman" w:cs="Times New Roman"/>
          <w:color w:val="000000"/>
          <w:lang w:val="en-US"/>
        </w:rPr>
        <w:t xml:space="preserve">Table 2: Descriptive statistics of the outcome variables, the </w:t>
      </w:r>
      <w:r w:rsidR="00D22DDE" w:rsidRPr="007E06A6">
        <w:rPr>
          <w:rFonts w:ascii="Times New Roman" w:eastAsia="Times New Roman" w:hAnsi="Times New Roman" w:cs="Times New Roman"/>
          <w:color w:val="000000"/>
          <w:lang w:val="en-US"/>
        </w:rPr>
        <w:t xml:space="preserve">maximum </w:t>
      </w:r>
      <w:r w:rsidRPr="007E06A6">
        <w:rPr>
          <w:rFonts w:ascii="Times New Roman" w:eastAsia="Times New Roman" w:hAnsi="Times New Roman" w:cs="Times New Roman"/>
          <w:color w:val="000000"/>
          <w:lang w:val="en-US"/>
        </w:rPr>
        <w:t>t</w:t>
      </w:r>
      <w:r w:rsidR="00A11105" w:rsidRPr="007E06A6">
        <w:rPr>
          <w:rFonts w:ascii="Times New Roman" w:eastAsia="Times New Roman" w:hAnsi="Times New Roman" w:cs="Times New Roman"/>
          <w:color w:val="000000"/>
          <w:lang w:val="en-US"/>
        </w:rPr>
        <w:t>otal number of observations is 3,121</w:t>
      </w:r>
      <w:r w:rsidRPr="007E06A6">
        <w:rPr>
          <w:rFonts w:ascii="Times New Roman" w:eastAsia="Times New Roman" w:hAnsi="Times New Roman" w:cs="Times New Roman"/>
          <w:color w:val="000000"/>
          <w:lang w:val="en-US"/>
        </w:rPr>
        <w:t xml:space="preserve">. </w:t>
      </w:r>
      <w:r w:rsidR="00A94FFC" w:rsidRPr="007E06A6">
        <w:rPr>
          <w:rFonts w:ascii="Times New Roman" w:eastAsia="Times New Roman" w:hAnsi="Times New Roman" w:cs="Times New Roman"/>
          <w:color w:val="000000"/>
          <w:lang w:val="en-US"/>
        </w:rPr>
        <w:t>“pc/m” refers to per capita and month</w:t>
      </w:r>
      <w:r w:rsidR="00704448" w:rsidRPr="007E06A6">
        <w:rPr>
          <w:rFonts w:ascii="Times New Roman" w:eastAsia="Times New Roman" w:hAnsi="Times New Roman" w:cs="Times New Roman"/>
          <w:color w:val="000000"/>
          <w:lang w:val="en-US"/>
        </w:rPr>
        <w:t xml:space="preserve"> at the household level</w:t>
      </w:r>
      <w:r w:rsidR="00A94FFC" w:rsidRPr="007E06A6">
        <w:rPr>
          <w:rFonts w:ascii="Times New Roman" w:eastAsia="Times New Roman" w:hAnsi="Times New Roman" w:cs="Times New Roman"/>
          <w:color w:val="000000"/>
          <w:lang w:val="en-US"/>
        </w:rPr>
        <w:t xml:space="preserve">. </w:t>
      </w:r>
      <w:r w:rsidR="002928C0" w:rsidRPr="007E06A6">
        <w:rPr>
          <w:rFonts w:ascii="Times New Roman" w:eastAsia="Times New Roman" w:hAnsi="Times New Roman" w:cs="Times New Roman"/>
          <w:color w:val="000000"/>
          <w:lang w:val="en-US"/>
        </w:rPr>
        <w:t xml:space="preserve">For the variables </w:t>
      </w:r>
      <w:r w:rsidR="00D22DDE" w:rsidRPr="007E06A6">
        <w:rPr>
          <w:rFonts w:ascii="Times New Roman" w:eastAsia="Times New Roman" w:hAnsi="Times New Roman" w:cs="Times New Roman"/>
          <w:color w:val="000000"/>
          <w:lang w:val="en-US"/>
        </w:rPr>
        <w:t>“</w:t>
      </w:r>
      <w:r w:rsidR="002928C0" w:rsidRPr="007E06A6">
        <w:rPr>
          <w:rFonts w:ascii="Times New Roman" w:eastAsia="Times New Roman" w:hAnsi="Times New Roman" w:cs="Times New Roman"/>
          <w:color w:val="000000"/>
          <w:lang w:val="en-US"/>
        </w:rPr>
        <w:t>Health expenditures pc/m</w:t>
      </w:r>
      <w:r w:rsidR="00D22DDE" w:rsidRPr="007E06A6">
        <w:rPr>
          <w:rFonts w:ascii="Times New Roman" w:eastAsia="Times New Roman" w:hAnsi="Times New Roman" w:cs="Times New Roman"/>
          <w:color w:val="000000"/>
          <w:lang w:val="en-US"/>
        </w:rPr>
        <w:t>”</w:t>
      </w:r>
      <w:r w:rsidR="002928C0" w:rsidRPr="007E06A6">
        <w:rPr>
          <w:rFonts w:ascii="Times New Roman" w:eastAsia="Times New Roman" w:hAnsi="Times New Roman" w:cs="Times New Roman"/>
          <w:color w:val="000000"/>
          <w:lang w:val="en-US"/>
        </w:rPr>
        <w:t xml:space="preserve"> and </w:t>
      </w:r>
      <w:r w:rsidR="00D22DDE" w:rsidRPr="007E06A6">
        <w:rPr>
          <w:rFonts w:ascii="Times New Roman" w:eastAsia="Times New Roman" w:hAnsi="Times New Roman" w:cs="Times New Roman"/>
          <w:color w:val="000000"/>
          <w:lang w:val="en-US"/>
        </w:rPr>
        <w:t>“</w:t>
      </w:r>
      <w:r w:rsidR="0030404D" w:rsidRPr="007E06A6">
        <w:rPr>
          <w:rFonts w:ascii="Times New Roman" w:eastAsia="Times New Roman" w:hAnsi="Times New Roman" w:cs="Times New Roman"/>
          <w:color w:val="000000"/>
          <w:lang w:val="en-US"/>
        </w:rPr>
        <w:t>Hygiene, w</w:t>
      </w:r>
      <w:r w:rsidR="00D22DDE" w:rsidRPr="007E06A6">
        <w:rPr>
          <w:rFonts w:ascii="Times New Roman" w:eastAsia="Times New Roman" w:hAnsi="Times New Roman" w:cs="Times New Roman"/>
          <w:color w:val="000000"/>
          <w:lang w:val="en-US"/>
        </w:rPr>
        <w:t>ater</w:t>
      </w:r>
      <w:r w:rsidR="0030404D" w:rsidRPr="007E06A6">
        <w:rPr>
          <w:rFonts w:ascii="Times New Roman" w:eastAsia="Times New Roman" w:hAnsi="Times New Roman" w:cs="Times New Roman"/>
          <w:color w:val="000000"/>
          <w:lang w:val="en-US"/>
        </w:rPr>
        <w:t xml:space="preserve"> and</w:t>
      </w:r>
      <w:r w:rsidR="00D22DDE" w:rsidRPr="007E06A6">
        <w:rPr>
          <w:rFonts w:ascii="Times New Roman" w:eastAsia="Times New Roman" w:hAnsi="Times New Roman" w:cs="Times New Roman"/>
          <w:color w:val="000000"/>
          <w:lang w:val="en-US"/>
        </w:rPr>
        <w:t xml:space="preserve"> sanitation expenditures pc/m” </w:t>
      </w:r>
      <w:r w:rsidR="00704448" w:rsidRPr="007E06A6">
        <w:rPr>
          <w:rFonts w:ascii="Times New Roman" w:eastAsia="Times New Roman" w:hAnsi="Times New Roman" w:cs="Times New Roman"/>
          <w:color w:val="000000"/>
          <w:lang w:val="en-US"/>
        </w:rPr>
        <w:t>only 3</w:t>
      </w:r>
      <w:r w:rsidR="002928C0" w:rsidRPr="007E06A6">
        <w:rPr>
          <w:rFonts w:ascii="Times New Roman" w:eastAsia="Times New Roman" w:hAnsi="Times New Roman" w:cs="Times New Roman"/>
          <w:color w:val="000000"/>
          <w:lang w:val="en-US"/>
        </w:rPr>
        <w:t>,</w:t>
      </w:r>
      <w:r w:rsidR="00704448" w:rsidRPr="007E06A6">
        <w:rPr>
          <w:rFonts w:ascii="Times New Roman" w:eastAsia="Times New Roman" w:hAnsi="Times New Roman" w:cs="Times New Roman"/>
          <w:color w:val="000000"/>
          <w:lang w:val="en-US"/>
        </w:rPr>
        <w:t>073 and 3</w:t>
      </w:r>
      <w:r w:rsidR="002928C0" w:rsidRPr="007E06A6">
        <w:rPr>
          <w:rFonts w:ascii="Times New Roman" w:eastAsia="Times New Roman" w:hAnsi="Times New Roman" w:cs="Times New Roman"/>
          <w:color w:val="000000"/>
          <w:lang w:val="en-US"/>
        </w:rPr>
        <w:t>,</w:t>
      </w:r>
      <w:r w:rsidR="00704448" w:rsidRPr="007E06A6">
        <w:rPr>
          <w:rFonts w:ascii="Times New Roman" w:eastAsia="Times New Roman" w:hAnsi="Times New Roman" w:cs="Times New Roman"/>
          <w:color w:val="000000"/>
          <w:lang w:val="en-US"/>
        </w:rPr>
        <w:t>064</w:t>
      </w:r>
      <w:r w:rsidR="002928C0" w:rsidRPr="007E06A6">
        <w:rPr>
          <w:rFonts w:ascii="Times New Roman" w:eastAsia="Times New Roman" w:hAnsi="Times New Roman" w:cs="Times New Roman"/>
          <w:color w:val="000000"/>
          <w:lang w:val="en-US"/>
        </w:rPr>
        <w:t xml:space="preserve"> observations are available, respectively. </w:t>
      </w:r>
      <w:r w:rsidR="00D22DDE" w:rsidRPr="007E06A6">
        <w:rPr>
          <w:rFonts w:ascii="Times New Roman" w:eastAsia="Times New Roman" w:hAnsi="Times New Roman" w:cs="Times New Roman"/>
          <w:color w:val="000000"/>
          <w:lang w:val="en-US"/>
        </w:rPr>
        <w:t>Similarly, for the variables “</w:t>
      </w:r>
      <w:r w:rsidR="00132ED0" w:rsidRPr="007E06A6">
        <w:rPr>
          <w:rFonts w:ascii="Times New Roman" w:eastAsia="Times New Roman" w:hAnsi="Times New Roman" w:cs="Times New Roman"/>
          <w:color w:val="000000"/>
          <w:lang w:val="en-US"/>
        </w:rPr>
        <w:t>Food</w:t>
      </w:r>
      <w:r w:rsidR="00D22DDE" w:rsidRPr="007E06A6">
        <w:rPr>
          <w:rFonts w:ascii="Times New Roman" w:eastAsia="Times New Roman" w:hAnsi="Times New Roman" w:cs="Times New Roman"/>
          <w:color w:val="000000"/>
          <w:lang w:val="en-US"/>
        </w:rPr>
        <w:t xml:space="preserve"> consump</w:t>
      </w:r>
      <w:r w:rsidR="00132ED0" w:rsidRPr="007E06A6">
        <w:rPr>
          <w:rFonts w:ascii="Times New Roman" w:eastAsia="Times New Roman" w:hAnsi="Times New Roman" w:cs="Times New Roman"/>
          <w:color w:val="000000"/>
          <w:lang w:val="en-US"/>
        </w:rPr>
        <w:t>tion</w:t>
      </w:r>
      <w:r w:rsidR="00A94FFC" w:rsidRPr="007E06A6">
        <w:rPr>
          <w:rFonts w:ascii="Times New Roman" w:eastAsia="Times New Roman" w:hAnsi="Times New Roman" w:cs="Times New Roman"/>
          <w:color w:val="000000"/>
          <w:lang w:val="en-US"/>
        </w:rPr>
        <w:t xml:space="preserve"> </w:t>
      </w:r>
      <w:r w:rsidR="00704448" w:rsidRPr="007E06A6">
        <w:rPr>
          <w:rFonts w:ascii="Times New Roman" w:eastAsia="Times New Roman" w:hAnsi="Times New Roman" w:cs="Times New Roman"/>
          <w:color w:val="000000"/>
          <w:lang w:val="en-US"/>
        </w:rPr>
        <w:t xml:space="preserve">pc/m”, “Education expenditures pc/m” and </w:t>
      </w:r>
      <w:r w:rsidR="00D22DDE" w:rsidRPr="007E06A6">
        <w:rPr>
          <w:rFonts w:ascii="Times New Roman" w:eastAsia="Times New Roman" w:hAnsi="Times New Roman" w:cs="Times New Roman"/>
          <w:color w:val="000000"/>
          <w:lang w:val="en-US"/>
        </w:rPr>
        <w:t xml:space="preserve">“Expenditures </w:t>
      </w:r>
      <w:r w:rsidR="00A94FFC" w:rsidRPr="007E06A6">
        <w:rPr>
          <w:rFonts w:ascii="Times New Roman" w:eastAsia="Times New Roman" w:hAnsi="Times New Roman" w:cs="Times New Roman"/>
          <w:color w:val="000000"/>
          <w:lang w:val="en-US"/>
        </w:rPr>
        <w:t xml:space="preserve">for </w:t>
      </w:r>
      <w:r w:rsidR="00704448" w:rsidRPr="007E06A6">
        <w:rPr>
          <w:rFonts w:ascii="Times New Roman" w:eastAsia="Times New Roman" w:hAnsi="Times New Roman" w:cs="Times New Roman"/>
          <w:color w:val="000000"/>
          <w:lang w:val="en-US"/>
        </w:rPr>
        <w:t>transport and communication</w:t>
      </w:r>
      <w:r w:rsidR="00B66859" w:rsidRPr="007E06A6">
        <w:rPr>
          <w:rFonts w:ascii="Times New Roman" w:eastAsia="Times New Roman" w:hAnsi="Times New Roman" w:cs="Times New Roman"/>
          <w:color w:val="000000"/>
          <w:lang w:val="en-US"/>
        </w:rPr>
        <w:t xml:space="preserve"> </w:t>
      </w:r>
      <w:r w:rsidR="00704448" w:rsidRPr="007E06A6">
        <w:rPr>
          <w:rFonts w:ascii="Times New Roman" w:eastAsia="Times New Roman" w:hAnsi="Times New Roman" w:cs="Times New Roman"/>
          <w:color w:val="000000"/>
          <w:lang w:val="en-US"/>
        </w:rPr>
        <w:t>pc/m” only 3,044, 3,07</w:t>
      </w:r>
      <w:r w:rsidR="00D22DDE" w:rsidRPr="007E06A6">
        <w:rPr>
          <w:rFonts w:ascii="Times New Roman" w:eastAsia="Times New Roman" w:hAnsi="Times New Roman" w:cs="Times New Roman"/>
          <w:color w:val="000000"/>
          <w:lang w:val="en-US"/>
        </w:rPr>
        <w:t>3</w:t>
      </w:r>
      <w:r w:rsidR="00704448" w:rsidRPr="007E06A6">
        <w:rPr>
          <w:rFonts w:ascii="Times New Roman" w:eastAsia="Times New Roman" w:hAnsi="Times New Roman" w:cs="Times New Roman"/>
          <w:color w:val="000000"/>
          <w:lang w:val="en-US"/>
        </w:rPr>
        <w:t xml:space="preserve"> and 3,082</w:t>
      </w:r>
      <w:r w:rsidR="0030404D" w:rsidRPr="007E06A6">
        <w:rPr>
          <w:rFonts w:ascii="Times New Roman" w:eastAsia="Times New Roman" w:hAnsi="Times New Roman" w:cs="Times New Roman"/>
          <w:color w:val="000000"/>
          <w:lang w:val="en-US"/>
        </w:rPr>
        <w:t xml:space="preserve"> observations are available, respectively. Comparison of means </w:t>
      </w:r>
      <w:r w:rsidR="009044AE" w:rsidRPr="007E06A6">
        <w:rPr>
          <w:rFonts w:ascii="Times New Roman" w:eastAsia="Times New Roman" w:hAnsi="Times New Roman" w:cs="Times New Roman"/>
          <w:color w:val="000000"/>
          <w:lang w:val="en-US"/>
        </w:rPr>
        <w:t>across the three</w:t>
      </w:r>
      <w:r w:rsidR="0030404D" w:rsidRPr="007E06A6">
        <w:rPr>
          <w:rFonts w:ascii="Times New Roman" w:eastAsia="Times New Roman" w:hAnsi="Times New Roman" w:cs="Times New Roman"/>
          <w:color w:val="000000"/>
          <w:lang w:val="en-US"/>
        </w:rPr>
        <w:t xml:space="preserve"> group</w:t>
      </w:r>
      <w:r w:rsidR="009044AE" w:rsidRPr="007E06A6">
        <w:rPr>
          <w:rFonts w:ascii="Times New Roman" w:eastAsia="Times New Roman" w:hAnsi="Times New Roman" w:cs="Times New Roman"/>
          <w:color w:val="000000"/>
          <w:lang w:val="en-US"/>
        </w:rPr>
        <w:t>s after the interventions are put in place</w:t>
      </w:r>
      <w:r w:rsidR="00704448" w:rsidRPr="007E06A6">
        <w:rPr>
          <w:rFonts w:ascii="Times New Roman" w:eastAsia="Times New Roman" w:hAnsi="Times New Roman" w:cs="Times New Roman"/>
          <w:color w:val="000000"/>
          <w:lang w:val="en-US"/>
        </w:rPr>
        <w:t xml:space="preserve"> are presented in Columns 3 to 8</w:t>
      </w:r>
      <w:r w:rsidR="0030404D" w:rsidRPr="007E06A6">
        <w:rPr>
          <w:rFonts w:ascii="Times New Roman" w:eastAsia="Times New Roman" w:hAnsi="Times New Roman" w:cs="Times New Roman"/>
          <w:color w:val="000000"/>
          <w:lang w:val="en-US"/>
        </w:rPr>
        <w:t xml:space="preserve">. The last </w:t>
      </w:r>
      <w:r w:rsidR="00704448" w:rsidRPr="007E06A6">
        <w:rPr>
          <w:rFonts w:ascii="Times New Roman" w:eastAsia="Times New Roman" w:hAnsi="Times New Roman" w:cs="Times New Roman"/>
          <w:color w:val="000000"/>
          <w:lang w:val="en-US"/>
        </w:rPr>
        <w:t>three columns present</w:t>
      </w:r>
      <w:r w:rsidR="0030404D" w:rsidRPr="007E06A6">
        <w:rPr>
          <w:rFonts w:ascii="Times New Roman" w:eastAsia="Times New Roman" w:hAnsi="Times New Roman" w:cs="Times New Roman"/>
          <w:color w:val="000000"/>
          <w:lang w:val="en-US"/>
        </w:rPr>
        <w:t xml:space="preserve"> the </w:t>
      </w:r>
      <w:r w:rsidR="0030404D" w:rsidRPr="007E06A6">
        <w:rPr>
          <w:rFonts w:ascii="Times New Roman" w:eastAsia="Times New Roman" w:hAnsi="Times New Roman" w:cs="Times New Roman"/>
          <w:i/>
          <w:color w:val="000000"/>
          <w:lang w:val="en-US"/>
        </w:rPr>
        <w:t>p</w:t>
      </w:r>
      <w:r w:rsidR="0030404D" w:rsidRPr="007E06A6">
        <w:rPr>
          <w:rFonts w:ascii="Times New Roman" w:eastAsia="Times New Roman" w:hAnsi="Times New Roman" w:cs="Times New Roman"/>
          <w:color w:val="000000"/>
          <w:lang w:val="en-US"/>
        </w:rPr>
        <w:t>-value of the associated difference in means tests.</w:t>
      </w:r>
    </w:p>
    <w:p w14:paraId="5512CAE1" w14:textId="77777777" w:rsidR="00794DCB" w:rsidRPr="007E06A6" w:rsidRDefault="00794DCB" w:rsidP="00794DCB">
      <w:pPr>
        <w:spacing w:line="360" w:lineRule="auto"/>
        <w:jc w:val="both"/>
        <w:rPr>
          <w:rFonts w:ascii="Times New Roman" w:eastAsia="Times New Roman" w:hAnsi="Times New Roman" w:cs="Times New Roman"/>
          <w:color w:val="000000"/>
          <w:lang w:val="en-US"/>
        </w:rPr>
      </w:pPr>
    </w:p>
    <w:p w14:paraId="4CFE015D" w14:textId="77777777" w:rsidR="00794DCB" w:rsidRPr="007E06A6" w:rsidRDefault="00794DCB" w:rsidP="00794DCB">
      <w:pPr>
        <w:spacing w:line="360" w:lineRule="auto"/>
        <w:jc w:val="both"/>
        <w:rPr>
          <w:rFonts w:ascii="Times New Roman" w:eastAsia="Times New Roman" w:hAnsi="Times New Roman" w:cs="Times New Roman"/>
          <w:color w:val="000000"/>
          <w:lang w:val="en-US"/>
        </w:rPr>
      </w:pPr>
    </w:p>
    <w:p w14:paraId="65C23E62" w14:textId="77777777" w:rsidR="00D84FAC" w:rsidRPr="007E06A6" w:rsidRDefault="00D84FAC" w:rsidP="00794DCB">
      <w:pPr>
        <w:spacing w:line="360" w:lineRule="auto"/>
        <w:jc w:val="both"/>
        <w:rPr>
          <w:rFonts w:ascii="Times New Roman" w:eastAsia="Times New Roman" w:hAnsi="Times New Roman" w:cs="Times New Roman"/>
          <w:color w:val="000000"/>
          <w:lang w:val="en-US"/>
        </w:rPr>
        <w:sectPr w:rsidR="00D84FAC" w:rsidRPr="007E06A6" w:rsidSect="00D84FAC">
          <w:pgSz w:w="16840" w:h="11901" w:orient="landscape"/>
          <w:pgMar w:top="1418" w:right="1418" w:bottom="1418" w:left="1418" w:header="709" w:footer="709" w:gutter="0"/>
          <w:cols w:space="708"/>
          <w:docGrid w:linePitch="360"/>
        </w:sectPr>
      </w:pPr>
    </w:p>
    <w:p w14:paraId="08C3826D" w14:textId="2D566089" w:rsidR="00794DCB" w:rsidRPr="007E06A6" w:rsidRDefault="00794DCB" w:rsidP="00794DCB">
      <w:pPr>
        <w:spacing w:line="360" w:lineRule="auto"/>
        <w:jc w:val="both"/>
        <w:rPr>
          <w:rFonts w:ascii="Times New Roman" w:eastAsia="Times New Roman" w:hAnsi="Times New Roman" w:cs="Times New Roman"/>
          <w:color w:val="000000"/>
          <w:lang w:val="en-US"/>
        </w:rPr>
      </w:pPr>
    </w:p>
    <w:p w14:paraId="2B0CC627" w14:textId="77777777" w:rsidR="00794DCB" w:rsidRPr="007E06A6" w:rsidRDefault="00794DCB" w:rsidP="00063D2B">
      <w:pPr>
        <w:spacing w:line="360" w:lineRule="auto"/>
        <w:rPr>
          <w:rFonts w:ascii="Times New Roman" w:eastAsia="Times New Roman" w:hAnsi="Times New Roman" w:cs="Times New Roman"/>
          <w:color w:val="000000"/>
          <w:lang w:val="en-US"/>
        </w:rPr>
      </w:pPr>
    </w:p>
    <w:tbl>
      <w:tblPr>
        <w:tblW w:w="11260" w:type="dxa"/>
        <w:jc w:val="center"/>
        <w:tblCellMar>
          <w:left w:w="70" w:type="dxa"/>
          <w:right w:w="70" w:type="dxa"/>
        </w:tblCellMar>
        <w:tblLook w:val="04A0" w:firstRow="1" w:lastRow="0" w:firstColumn="1" w:lastColumn="0" w:noHBand="0" w:noVBand="1"/>
      </w:tblPr>
      <w:tblGrid>
        <w:gridCol w:w="2620"/>
        <w:gridCol w:w="1168"/>
        <w:gridCol w:w="992"/>
        <w:gridCol w:w="1218"/>
        <w:gridCol w:w="942"/>
        <w:gridCol w:w="1218"/>
        <w:gridCol w:w="942"/>
        <w:gridCol w:w="1168"/>
        <w:gridCol w:w="992"/>
      </w:tblGrid>
      <w:tr w:rsidR="001B3812" w:rsidRPr="007E06A6" w14:paraId="4776E43C" w14:textId="77777777" w:rsidTr="001B3812">
        <w:trPr>
          <w:trHeight w:val="620"/>
          <w:jc w:val="center"/>
        </w:trPr>
        <w:tc>
          <w:tcPr>
            <w:tcW w:w="2620" w:type="dxa"/>
            <w:tcBorders>
              <w:top w:val="double" w:sz="4" w:space="0" w:color="auto"/>
              <w:left w:val="nil"/>
              <w:bottom w:val="nil"/>
              <w:right w:val="nil"/>
            </w:tcBorders>
            <w:shd w:val="clear" w:color="auto" w:fill="auto"/>
            <w:noWrap/>
            <w:vAlign w:val="bottom"/>
            <w:hideMark/>
          </w:tcPr>
          <w:p w14:paraId="6AD89500"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2160" w:type="dxa"/>
            <w:gridSpan w:val="2"/>
            <w:tcBorders>
              <w:top w:val="double" w:sz="4" w:space="0" w:color="auto"/>
              <w:left w:val="nil"/>
              <w:bottom w:val="nil"/>
              <w:right w:val="nil"/>
            </w:tcBorders>
            <w:shd w:val="clear" w:color="auto" w:fill="auto"/>
            <w:noWrap/>
            <w:vAlign w:val="center"/>
            <w:hideMark/>
          </w:tcPr>
          <w:p w14:paraId="11D91E95"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OOP</w:t>
            </w:r>
          </w:p>
        </w:tc>
        <w:tc>
          <w:tcPr>
            <w:tcW w:w="2160" w:type="dxa"/>
            <w:gridSpan w:val="2"/>
            <w:tcBorders>
              <w:top w:val="double" w:sz="4" w:space="0" w:color="auto"/>
              <w:left w:val="nil"/>
              <w:bottom w:val="nil"/>
              <w:right w:val="nil"/>
            </w:tcBorders>
            <w:shd w:val="clear" w:color="auto" w:fill="auto"/>
            <w:vAlign w:val="center"/>
            <w:hideMark/>
          </w:tcPr>
          <w:p w14:paraId="5176FE17" w14:textId="46317F5A" w:rsidR="001B3812" w:rsidRPr="007E06A6" w:rsidRDefault="001B3812" w:rsidP="00FE57D9">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Total </w:t>
            </w:r>
            <w:r w:rsidR="00FE57D9" w:rsidRPr="007E06A6">
              <w:rPr>
                <w:rFonts w:ascii="Times New Roman" w:eastAsia="Times New Roman" w:hAnsi="Times New Roman" w:cs="Times New Roman"/>
                <w:color w:val="000000"/>
                <w:sz w:val="20"/>
                <w:szCs w:val="20"/>
                <w:lang w:val="en-US"/>
              </w:rPr>
              <w:t>medical charges</w:t>
            </w:r>
            <w:r w:rsidRPr="007E06A6">
              <w:rPr>
                <w:rFonts w:ascii="Times New Roman" w:eastAsia="Times New Roman" w:hAnsi="Times New Roman" w:cs="Times New Roman"/>
                <w:color w:val="000000"/>
                <w:sz w:val="20"/>
                <w:szCs w:val="20"/>
                <w:lang w:val="en-US"/>
              </w:rPr>
              <w:t xml:space="preserve"> associated with the hospitalization</w:t>
            </w:r>
          </w:p>
        </w:tc>
        <w:tc>
          <w:tcPr>
            <w:tcW w:w="2160" w:type="dxa"/>
            <w:gridSpan w:val="2"/>
            <w:tcBorders>
              <w:top w:val="double" w:sz="4" w:space="0" w:color="auto"/>
              <w:left w:val="nil"/>
              <w:bottom w:val="nil"/>
              <w:right w:val="nil"/>
            </w:tcBorders>
            <w:shd w:val="clear" w:color="auto" w:fill="auto"/>
            <w:vAlign w:val="center"/>
            <w:hideMark/>
          </w:tcPr>
          <w:p w14:paraId="5CFE888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Charges inside the hospital</w:t>
            </w:r>
          </w:p>
        </w:tc>
        <w:tc>
          <w:tcPr>
            <w:tcW w:w="2160" w:type="dxa"/>
            <w:gridSpan w:val="2"/>
            <w:tcBorders>
              <w:top w:val="double" w:sz="4" w:space="0" w:color="auto"/>
              <w:left w:val="nil"/>
              <w:bottom w:val="nil"/>
              <w:right w:val="nil"/>
            </w:tcBorders>
            <w:shd w:val="clear" w:color="auto" w:fill="auto"/>
            <w:vAlign w:val="center"/>
            <w:hideMark/>
          </w:tcPr>
          <w:p w14:paraId="2BC88A85"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Charges outside the hospital</w:t>
            </w:r>
          </w:p>
        </w:tc>
      </w:tr>
      <w:tr w:rsidR="001B3812" w:rsidRPr="007E06A6" w14:paraId="1394D5D6"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371EBC6C"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single" w:sz="4" w:space="0" w:color="auto"/>
              <w:right w:val="nil"/>
            </w:tcBorders>
            <w:shd w:val="clear" w:color="auto" w:fill="auto"/>
            <w:noWrap/>
            <w:vAlign w:val="bottom"/>
            <w:hideMark/>
          </w:tcPr>
          <w:p w14:paraId="312F40EB"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992" w:type="dxa"/>
            <w:tcBorders>
              <w:top w:val="nil"/>
              <w:left w:val="nil"/>
              <w:bottom w:val="single" w:sz="4" w:space="0" w:color="auto"/>
              <w:right w:val="nil"/>
            </w:tcBorders>
            <w:shd w:val="clear" w:color="auto" w:fill="auto"/>
            <w:noWrap/>
            <w:vAlign w:val="bottom"/>
            <w:hideMark/>
          </w:tcPr>
          <w:p w14:paraId="7CDA4E5C"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218" w:type="dxa"/>
            <w:tcBorders>
              <w:top w:val="nil"/>
              <w:left w:val="nil"/>
              <w:bottom w:val="single" w:sz="4" w:space="0" w:color="auto"/>
              <w:right w:val="nil"/>
            </w:tcBorders>
            <w:shd w:val="clear" w:color="auto" w:fill="auto"/>
            <w:noWrap/>
            <w:vAlign w:val="bottom"/>
            <w:hideMark/>
          </w:tcPr>
          <w:p w14:paraId="5DFD1B34"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942" w:type="dxa"/>
            <w:tcBorders>
              <w:top w:val="nil"/>
              <w:left w:val="nil"/>
              <w:bottom w:val="single" w:sz="4" w:space="0" w:color="auto"/>
              <w:right w:val="nil"/>
            </w:tcBorders>
            <w:shd w:val="clear" w:color="auto" w:fill="auto"/>
            <w:noWrap/>
            <w:vAlign w:val="bottom"/>
            <w:hideMark/>
          </w:tcPr>
          <w:p w14:paraId="5209766D"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218" w:type="dxa"/>
            <w:tcBorders>
              <w:top w:val="nil"/>
              <w:left w:val="nil"/>
              <w:bottom w:val="single" w:sz="4" w:space="0" w:color="auto"/>
              <w:right w:val="nil"/>
            </w:tcBorders>
            <w:shd w:val="clear" w:color="auto" w:fill="auto"/>
            <w:noWrap/>
            <w:vAlign w:val="bottom"/>
            <w:hideMark/>
          </w:tcPr>
          <w:p w14:paraId="501119F3"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942" w:type="dxa"/>
            <w:tcBorders>
              <w:top w:val="nil"/>
              <w:left w:val="nil"/>
              <w:bottom w:val="single" w:sz="4" w:space="0" w:color="auto"/>
              <w:right w:val="nil"/>
            </w:tcBorders>
            <w:shd w:val="clear" w:color="auto" w:fill="auto"/>
            <w:noWrap/>
            <w:vAlign w:val="bottom"/>
            <w:hideMark/>
          </w:tcPr>
          <w:p w14:paraId="3B1D5DC3"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single" w:sz="4" w:space="0" w:color="auto"/>
              <w:right w:val="nil"/>
            </w:tcBorders>
            <w:shd w:val="clear" w:color="auto" w:fill="auto"/>
            <w:noWrap/>
            <w:vAlign w:val="bottom"/>
            <w:hideMark/>
          </w:tcPr>
          <w:p w14:paraId="70A2DD8D"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992" w:type="dxa"/>
            <w:tcBorders>
              <w:top w:val="nil"/>
              <w:left w:val="nil"/>
              <w:bottom w:val="single" w:sz="4" w:space="0" w:color="auto"/>
              <w:right w:val="nil"/>
            </w:tcBorders>
            <w:shd w:val="clear" w:color="auto" w:fill="auto"/>
            <w:noWrap/>
            <w:vAlign w:val="bottom"/>
            <w:hideMark/>
          </w:tcPr>
          <w:p w14:paraId="331A50A7" w14:textId="77777777" w:rsidR="001B3812" w:rsidRPr="007E06A6" w:rsidRDefault="001B3812" w:rsidP="001B3812">
            <w:pPr>
              <w:rPr>
                <w:rFonts w:ascii="Times New Roman" w:eastAsia="Times New Roman" w:hAnsi="Times New Roman" w:cs="Times New Roman"/>
                <w:color w:val="000000"/>
                <w:sz w:val="20"/>
                <w:szCs w:val="20"/>
                <w:lang w:val="en-US"/>
              </w:rPr>
            </w:pPr>
          </w:p>
        </w:tc>
      </w:tr>
      <w:tr w:rsidR="001B3812" w:rsidRPr="007E06A6" w14:paraId="7CCD8FF8"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4FDC2AF0"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single" w:sz="4" w:space="0" w:color="auto"/>
              <w:left w:val="nil"/>
              <w:bottom w:val="single" w:sz="4" w:space="0" w:color="auto"/>
              <w:right w:val="nil"/>
            </w:tcBorders>
            <w:shd w:val="clear" w:color="auto" w:fill="auto"/>
            <w:noWrap/>
            <w:vAlign w:val="center"/>
            <w:hideMark/>
          </w:tcPr>
          <w:p w14:paraId="4C681BDE"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992" w:type="dxa"/>
            <w:tcBorders>
              <w:top w:val="single" w:sz="4" w:space="0" w:color="auto"/>
              <w:left w:val="nil"/>
              <w:bottom w:val="single" w:sz="4" w:space="0" w:color="auto"/>
              <w:right w:val="nil"/>
            </w:tcBorders>
            <w:shd w:val="clear" w:color="auto" w:fill="auto"/>
            <w:noWrap/>
            <w:vAlign w:val="center"/>
            <w:hideMark/>
          </w:tcPr>
          <w:p w14:paraId="5101F5F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c>
          <w:tcPr>
            <w:tcW w:w="1218" w:type="dxa"/>
            <w:tcBorders>
              <w:top w:val="single" w:sz="4" w:space="0" w:color="auto"/>
              <w:left w:val="nil"/>
              <w:bottom w:val="single" w:sz="4" w:space="0" w:color="auto"/>
              <w:right w:val="nil"/>
            </w:tcBorders>
            <w:shd w:val="clear" w:color="auto" w:fill="auto"/>
            <w:noWrap/>
            <w:vAlign w:val="center"/>
            <w:hideMark/>
          </w:tcPr>
          <w:p w14:paraId="5345777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942" w:type="dxa"/>
            <w:tcBorders>
              <w:top w:val="single" w:sz="4" w:space="0" w:color="auto"/>
              <w:left w:val="nil"/>
              <w:bottom w:val="single" w:sz="4" w:space="0" w:color="auto"/>
              <w:right w:val="nil"/>
            </w:tcBorders>
            <w:shd w:val="clear" w:color="auto" w:fill="auto"/>
            <w:noWrap/>
            <w:vAlign w:val="center"/>
            <w:hideMark/>
          </w:tcPr>
          <w:p w14:paraId="2B050AA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c>
          <w:tcPr>
            <w:tcW w:w="1218" w:type="dxa"/>
            <w:tcBorders>
              <w:top w:val="single" w:sz="4" w:space="0" w:color="auto"/>
              <w:left w:val="nil"/>
              <w:bottom w:val="single" w:sz="4" w:space="0" w:color="auto"/>
              <w:right w:val="nil"/>
            </w:tcBorders>
            <w:shd w:val="clear" w:color="auto" w:fill="auto"/>
            <w:noWrap/>
            <w:vAlign w:val="center"/>
            <w:hideMark/>
          </w:tcPr>
          <w:p w14:paraId="7B76EDF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942" w:type="dxa"/>
            <w:tcBorders>
              <w:top w:val="single" w:sz="4" w:space="0" w:color="auto"/>
              <w:left w:val="nil"/>
              <w:bottom w:val="single" w:sz="4" w:space="0" w:color="auto"/>
              <w:right w:val="nil"/>
            </w:tcBorders>
            <w:shd w:val="clear" w:color="auto" w:fill="auto"/>
            <w:noWrap/>
            <w:vAlign w:val="center"/>
            <w:hideMark/>
          </w:tcPr>
          <w:p w14:paraId="1C938D7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c>
          <w:tcPr>
            <w:tcW w:w="1168" w:type="dxa"/>
            <w:tcBorders>
              <w:top w:val="single" w:sz="4" w:space="0" w:color="auto"/>
              <w:left w:val="nil"/>
              <w:bottom w:val="single" w:sz="4" w:space="0" w:color="auto"/>
              <w:right w:val="nil"/>
            </w:tcBorders>
            <w:shd w:val="clear" w:color="auto" w:fill="auto"/>
            <w:noWrap/>
            <w:vAlign w:val="center"/>
            <w:hideMark/>
          </w:tcPr>
          <w:p w14:paraId="63A6262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992" w:type="dxa"/>
            <w:tcBorders>
              <w:top w:val="single" w:sz="4" w:space="0" w:color="auto"/>
              <w:left w:val="nil"/>
              <w:bottom w:val="single" w:sz="4" w:space="0" w:color="auto"/>
              <w:right w:val="nil"/>
            </w:tcBorders>
            <w:shd w:val="clear" w:color="auto" w:fill="auto"/>
            <w:noWrap/>
            <w:vAlign w:val="center"/>
            <w:hideMark/>
          </w:tcPr>
          <w:p w14:paraId="78129AE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r>
      <w:tr w:rsidR="001B3812" w:rsidRPr="007E06A6" w14:paraId="210A81BD"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75190744"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Access intervention</w:t>
            </w:r>
          </w:p>
        </w:tc>
        <w:tc>
          <w:tcPr>
            <w:tcW w:w="1168" w:type="dxa"/>
            <w:tcBorders>
              <w:top w:val="single" w:sz="4" w:space="0" w:color="auto"/>
              <w:left w:val="nil"/>
              <w:bottom w:val="nil"/>
              <w:right w:val="nil"/>
            </w:tcBorders>
            <w:shd w:val="clear" w:color="auto" w:fill="auto"/>
            <w:noWrap/>
            <w:vAlign w:val="center"/>
            <w:hideMark/>
          </w:tcPr>
          <w:p w14:paraId="5C38A46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-558.043+</w:t>
            </w:r>
          </w:p>
        </w:tc>
        <w:tc>
          <w:tcPr>
            <w:tcW w:w="992" w:type="dxa"/>
            <w:tcBorders>
              <w:top w:val="single" w:sz="4" w:space="0" w:color="auto"/>
              <w:left w:val="nil"/>
              <w:bottom w:val="nil"/>
              <w:right w:val="nil"/>
            </w:tcBorders>
            <w:shd w:val="clear" w:color="auto" w:fill="auto"/>
            <w:noWrap/>
            <w:vAlign w:val="center"/>
            <w:hideMark/>
          </w:tcPr>
          <w:p w14:paraId="0406EDA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-0.241+</w:t>
            </w:r>
          </w:p>
        </w:tc>
        <w:tc>
          <w:tcPr>
            <w:tcW w:w="1218" w:type="dxa"/>
            <w:tcBorders>
              <w:top w:val="single" w:sz="4" w:space="0" w:color="auto"/>
              <w:left w:val="nil"/>
              <w:bottom w:val="nil"/>
              <w:right w:val="nil"/>
            </w:tcBorders>
            <w:shd w:val="clear" w:color="auto" w:fill="auto"/>
            <w:noWrap/>
            <w:vAlign w:val="center"/>
            <w:hideMark/>
          </w:tcPr>
          <w:p w14:paraId="18D75C3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-559.629+</w:t>
            </w:r>
          </w:p>
        </w:tc>
        <w:tc>
          <w:tcPr>
            <w:tcW w:w="942" w:type="dxa"/>
            <w:tcBorders>
              <w:top w:val="single" w:sz="4" w:space="0" w:color="auto"/>
              <w:left w:val="nil"/>
              <w:bottom w:val="nil"/>
              <w:right w:val="nil"/>
            </w:tcBorders>
            <w:shd w:val="clear" w:color="auto" w:fill="auto"/>
            <w:noWrap/>
            <w:vAlign w:val="center"/>
            <w:hideMark/>
          </w:tcPr>
          <w:p w14:paraId="18FA315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-0.289*</w:t>
            </w:r>
          </w:p>
        </w:tc>
        <w:tc>
          <w:tcPr>
            <w:tcW w:w="1218" w:type="dxa"/>
            <w:tcBorders>
              <w:top w:val="single" w:sz="4" w:space="0" w:color="auto"/>
              <w:left w:val="nil"/>
              <w:bottom w:val="nil"/>
              <w:right w:val="nil"/>
            </w:tcBorders>
            <w:shd w:val="clear" w:color="auto" w:fill="auto"/>
            <w:noWrap/>
            <w:vAlign w:val="center"/>
            <w:hideMark/>
          </w:tcPr>
          <w:p w14:paraId="5144357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-123.365</w:t>
            </w:r>
          </w:p>
        </w:tc>
        <w:tc>
          <w:tcPr>
            <w:tcW w:w="942" w:type="dxa"/>
            <w:tcBorders>
              <w:top w:val="single" w:sz="4" w:space="0" w:color="auto"/>
              <w:left w:val="nil"/>
              <w:bottom w:val="nil"/>
              <w:right w:val="nil"/>
            </w:tcBorders>
            <w:shd w:val="clear" w:color="auto" w:fill="auto"/>
            <w:noWrap/>
            <w:vAlign w:val="center"/>
            <w:hideMark/>
          </w:tcPr>
          <w:p w14:paraId="40C3118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-0.131  </w:t>
            </w:r>
          </w:p>
        </w:tc>
        <w:tc>
          <w:tcPr>
            <w:tcW w:w="1168" w:type="dxa"/>
            <w:tcBorders>
              <w:top w:val="single" w:sz="4" w:space="0" w:color="auto"/>
              <w:left w:val="nil"/>
              <w:bottom w:val="nil"/>
              <w:right w:val="nil"/>
            </w:tcBorders>
            <w:shd w:val="clear" w:color="auto" w:fill="auto"/>
            <w:noWrap/>
            <w:vAlign w:val="center"/>
            <w:hideMark/>
          </w:tcPr>
          <w:p w14:paraId="1684745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-436.264+</w:t>
            </w:r>
          </w:p>
        </w:tc>
        <w:tc>
          <w:tcPr>
            <w:tcW w:w="992" w:type="dxa"/>
            <w:tcBorders>
              <w:top w:val="single" w:sz="4" w:space="0" w:color="auto"/>
              <w:left w:val="nil"/>
              <w:bottom w:val="nil"/>
              <w:right w:val="nil"/>
            </w:tcBorders>
            <w:shd w:val="clear" w:color="auto" w:fill="auto"/>
            <w:noWrap/>
            <w:vAlign w:val="center"/>
            <w:hideMark/>
          </w:tcPr>
          <w:p w14:paraId="726ED5B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-0.578*</w:t>
            </w:r>
          </w:p>
        </w:tc>
      </w:tr>
      <w:tr w:rsidR="001B3812" w:rsidRPr="007E06A6" w14:paraId="0224139B"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2B1FEDA1"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02EBF54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(298.547)</w:t>
            </w:r>
          </w:p>
        </w:tc>
        <w:tc>
          <w:tcPr>
            <w:tcW w:w="992" w:type="dxa"/>
            <w:tcBorders>
              <w:top w:val="nil"/>
              <w:left w:val="nil"/>
              <w:bottom w:val="nil"/>
              <w:right w:val="nil"/>
            </w:tcBorders>
            <w:shd w:val="clear" w:color="auto" w:fill="auto"/>
            <w:noWrap/>
            <w:vAlign w:val="center"/>
            <w:hideMark/>
          </w:tcPr>
          <w:p w14:paraId="312DA30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(0.128)</w:t>
            </w:r>
          </w:p>
        </w:tc>
        <w:tc>
          <w:tcPr>
            <w:tcW w:w="1218" w:type="dxa"/>
            <w:tcBorders>
              <w:top w:val="nil"/>
              <w:left w:val="nil"/>
              <w:bottom w:val="nil"/>
              <w:right w:val="nil"/>
            </w:tcBorders>
            <w:shd w:val="clear" w:color="auto" w:fill="auto"/>
            <w:noWrap/>
            <w:vAlign w:val="center"/>
            <w:hideMark/>
          </w:tcPr>
          <w:p w14:paraId="3ED4DFA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(328.237)</w:t>
            </w:r>
          </w:p>
        </w:tc>
        <w:tc>
          <w:tcPr>
            <w:tcW w:w="942" w:type="dxa"/>
            <w:tcBorders>
              <w:top w:val="nil"/>
              <w:left w:val="nil"/>
              <w:bottom w:val="nil"/>
              <w:right w:val="nil"/>
            </w:tcBorders>
            <w:shd w:val="clear" w:color="auto" w:fill="auto"/>
            <w:noWrap/>
            <w:vAlign w:val="center"/>
            <w:hideMark/>
          </w:tcPr>
          <w:p w14:paraId="0795B1F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(0.141)</w:t>
            </w:r>
          </w:p>
        </w:tc>
        <w:tc>
          <w:tcPr>
            <w:tcW w:w="1218" w:type="dxa"/>
            <w:tcBorders>
              <w:top w:val="nil"/>
              <w:left w:val="nil"/>
              <w:bottom w:val="nil"/>
              <w:right w:val="nil"/>
            </w:tcBorders>
            <w:shd w:val="clear" w:color="auto" w:fill="auto"/>
            <w:noWrap/>
            <w:vAlign w:val="center"/>
            <w:hideMark/>
          </w:tcPr>
          <w:p w14:paraId="14D7FF9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(335.488)</w:t>
            </w:r>
          </w:p>
        </w:tc>
        <w:tc>
          <w:tcPr>
            <w:tcW w:w="942" w:type="dxa"/>
            <w:tcBorders>
              <w:top w:val="nil"/>
              <w:left w:val="nil"/>
              <w:bottom w:val="nil"/>
              <w:right w:val="nil"/>
            </w:tcBorders>
            <w:shd w:val="clear" w:color="auto" w:fill="auto"/>
            <w:noWrap/>
            <w:vAlign w:val="center"/>
            <w:hideMark/>
          </w:tcPr>
          <w:p w14:paraId="3D75B8B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(0.241)  </w:t>
            </w:r>
          </w:p>
        </w:tc>
        <w:tc>
          <w:tcPr>
            <w:tcW w:w="1168" w:type="dxa"/>
            <w:tcBorders>
              <w:top w:val="nil"/>
              <w:left w:val="nil"/>
              <w:bottom w:val="nil"/>
              <w:right w:val="nil"/>
            </w:tcBorders>
            <w:shd w:val="clear" w:color="auto" w:fill="auto"/>
            <w:noWrap/>
            <w:vAlign w:val="center"/>
            <w:hideMark/>
          </w:tcPr>
          <w:p w14:paraId="683C5BC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(221.636)</w:t>
            </w:r>
          </w:p>
        </w:tc>
        <w:tc>
          <w:tcPr>
            <w:tcW w:w="992" w:type="dxa"/>
            <w:tcBorders>
              <w:top w:val="nil"/>
              <w:left w:val="nil"/>
              <w:bottom w:val="nil"/>
              <w:right w:val="nil"/>
            </w:tcBorders>
            <w:shd w:val="clear" w:color="auto" w:fill="auto"/>
            <w:noWrap/>
            <w:vAlign w:val="center"/>
            <w:hideMark/>
          </w:tcPr>
          <w:p w14:paraId="6E99176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(0.282)</w:t>
            </w:r>
          </w:p>
        </w:tc>
      </w:tr>
      <w:tr w:rsidR="001B3812" w:rsidRPr="007E06A6" w14:paraId="6CA5DD24"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3D10C98C"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Bonus intervention</w:t>
            </w:r>
          </w:p>
        </w:tc>
        <w:tc>
          <w:tcPr>
            <w:tcW w:w="1168" w:type="dxa"/>
            <w:tcBorders>
              <w:top w:val="nil"/>
              <w:left w:val="nil"/>
              <w:bottom w:val="nil"/>
              <w:right w:val="nil"/>
            </w:tcBorders>
            <w:shd w:val="clear" w:color="auto" w:fill="auto"/>
            <w:noWrap/>
            <w:vAlign w:val="center"/>
            <w:hideMark/>
          </w:tcPr>
          <w:p w14:paraId="4810C81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-638.483*</w:t>
            </w:r>
          </w:p>
        </w:tc>
        <w:tc>
          <w:tcPr>
            <w:tcW w:w="992" w:type="dxa"/>
            <w:tcBorders>
              <w:top w:val="nil"/>
              <w:left w:val="nil"/>
              <w:bottom w:val="nil"/>
              <w:right w:val="nil"/>
            </w:tcBorders>
            <w:shd w:val="clear" w:color="auto" w:fill="auto"/>
            <w:noWrap/>
            <w:vAlign w:val="center"/>
            <w:hideMark/>
          </w:tcPr>
          <w:p w14:paraId="46D90F1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-0.274*</w:t>
            </w:r>
          </w:p>
        </w:tc>
        <w:tc>
          <w:tcPr>
            <w:tcW w:w="1218" w:type="dxa"/>
            <w:tcBorders>
              <w:top w:val="nil"/>
              <w:left w:val="nil"/>
              <w:bottom w:val="nil"/>
              <w:right w:val="nil"/>
            </w:tcBorders>
            <w:shd w:val="clear" w:color="auto" w:fill="auto"/>
            <w:noWrap/>
            <w:vAlign w:val="center"/>
            <w:hideMark/>
          </w:tcPr>
          <w:p w14:paraId="1024E56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-413.067</w:t>
            </w:r>
          </w:p>
        </w:tc>
        <w:tc>
          <w:tcPr>
            <w:tcW w:w="942" w:type="dxa"/>
            <w:tcBorders>
              <w:top w:val="nil"/>
              <w:left w:val="nil"/>
              <w:bottom w:val="nil"/>
              <w:right w:val="nil"/>
            </w:tcBorders>
            <w:shd w:val="clear" w:color="auto" w:fill="auto"/>
            <w:noWrap/>
            <w:vAlign w:val="center"/>
            <w:hideMark/>
          </w:tcPr>
          <w:p w14:paraId="7281B0E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-0.223*</w:t>
            </w:r>
          </w:p>
        </w:tc>
        <w:tc>
          <w:tcPr>
            <w:tcW w:w="1218" w:type="dxa"/>
            <w:tcBorders>
              <w:top w:val="nil"/>
              <w:left w:val="nil"/>
              <w:bottom w:val="nil"/>
              <w:right w:val="nil"/>
            </w:tcBorders>
            <w:shd w:val="clear" w:color="auto" w:fill="auto"/>
            <w:noWrap/>
            <w:vAlign w:val="center"/>
            <w:hideMark/>
          </w:tcPr>
          <w:p w14:paraId="746B895E"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151.866</w:t>
            </w:r>
          </w:p>
        </w:tc>
        <w:tc>
          <w:tcPr>
            <w:tcW w:w="942" w:type="dxa"/>
            <w:tcBorders>
              <w:top w:val="nil"/>
              <w:left w:val="nil"/>
              <w:bottom w:val="nil"/>
              <w:right w:val="nil"/>
            </w:tcBorders>
            <w:shd w:val="clear" w:color="auto" w:fill="auto"/>
            <w:noWrap/>
            <w:vAlign w:val="center"/>
            <w:hideMark/>
          </w:tcPr>
          <w:p w14:paraId="5C81CF1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0.026  </w:t>
            </w:r>
          </w:p>
        </w:tc>
        <w:tc>
          <w:tcPr>
            <w:tcW w:w="1168" w:type="dxa"/>
            <w:tcBorders>
              <w:top w:val="nil"/>
              <w:left w:val="nil"/>
              <w:bottom w:val="nil"/>
              <w:right w:val="nil"/>
            </w:tcBorders>
            <w:shd w:val="clear" w:color="auto" w:fill="auto"/>
            <w:noWrap/>
            <w:vAlign w:val="center"/>
            <w:hideMark/>
          </w:tcPr>
          <w:p w14:paraId="7AF172A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-564.932*</w:t>
            </w:r>
          </w:p>
        </w:tc>
        <w:tc>
          <w:tcPr>
            <w:tcW w:w="992" w:type="dxa"/>
            <w:tcBorders>
              <w:top w:val="nil"/>
              <w:left w:val="nil"/>
              <w:bottom w:val="nil"/>
              <w:right w:val="nil"/>
            </w:tcBorders>
            <w:shd w:val="clear" w:color="auto" w:fill="auto"/>
            <w:noWrap/>
            <w:vAlign w:val="center"/>
            <w:hideMark/>
          </w:tcPr>
          <w:p w14:paraId="1BC8425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-0.799**</w:t>
            </w:r>
          </w:p>
        </w:tc>
      </w:tr>
      <w:tr w:rsidR="001B3812" w:rsidRPr="007E06A6" w14:paraId="6B7ABC2A"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3221B09B"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5180EDF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(276.763)</w:t>
            </w:r>
          </w:p>
        </w:tc>
        <w:tc>
          <w:tcPr>
            <w:tcW w:w="992" w:type="dxa"/>
            <w:tcBorders>
              <w:top w:val="nil"/>
              <w:left w:val="nil"/>
              <w:bottom w:val="nil"/>
              <w:right w:val="nil"/>
            </w:tcBorders>
            <w:shd w:val="clear" w:color="auto" w:fill="auto"/>
            <w:noWrap/>
            <w:vAlign w:val="center"/>
            <w:hideMark/>
          </w:tcPr>
          <w:p w14:paraId="5A361DC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(0.115)</w:t>
            </w:r>
          </w:p>
        </w:tc>
        <w:tc>
          <w:tcPr>
            <w:tcW w:w="1218" w:type="dxa"/>
            <w:tcBorders>
              <w:top w:val="nil"/>
              <w:left w:val="nil"/>
              <w:bottom w:val="nil"/>
              <w:right w:val="nil"/>
            </w:tcBorders>
            <w:shd w:val="clear" w:color="auto" w:fill="auto"/>
            <w:noWrap/>
            <w:vAlign w:val="center"/>
            <w:hideMark/>
          </w:tcPr>
          <w:p w14:paraId="69206D1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(255.464)</w:t>
            </w:r>
          </w:p>
        </w:tc>
        <w:tc>
          <w:tcPr>
            <w:tcW w:w="942" w:type="dxa"/>
            <w:tcBorders>
              <w:top w:val="nil"/>
              <w:left w:val="nil"/>
              <w:bottom w:val="nil"/>
              <w:right w:val="nil"/>
            </w:tcBorders>
            <w:shd w:val="clear" w:color="auto" w:fill="auto"/>
            <w:noWrap/>
            <w:vAlign w:val="center"/>
            <w:hideMark/>
          </w:tcPr>
          <w:p w14:paraId="1C05445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(0.101)</w:t>
            </w:r>
          </w:p>
        </w:tc>
        <w:tc>
          <w:tcPr>
            <w:tcW w:w="1218" w:type="dxa"/>
            <w:tcBorders>
              <w:top w:val="nil"/>
              <w:left w:val="nil"/>
              <w:bottom w:val="nil"/>
              <w:right w:val="nil"/>
            </w:tcBorders>
            <w:shd w:val="clear" w:color="auto" w:fill="auto"/>
            <w:noWrap/>
            <w:vAlign w:val="center"/>
            <w:hideMark/>
          </w:tcPr>
          <w:p w14:paraId="111AF68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(240.078)</w:t>
            </w:r>
          </w:p>
        </w:tc>
        <w:tc>
          <w:tcPr>
            <w:tcW w:w="942" w:type="dxa"/>
            <w:tcBorders>
              <w:top w:val="nil"/>
              <w:left w:val="nil"/>
              <w:bottom w:val="nil"/>
              <w:right w:val="nil"/>
            </w:tcBorders>
            <w:shd w:val="clear" w:color="auto" w:fill="auto"/>
            <w:noWrap/>
            <w:vAlign w:val="center"/>
            <w:hideMark/>
          </w:tcPr>
          <w:p w14:paraId="526F57E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(0.165)  </w:t>
            </w:r>
          </w:p>
        </w:tc>
        <w:tc>
          <w:tcPr>
            <w:tcW w:w="1168" w:type="dxa"/>
            <w:tcBorders>
              <w:top w:val="nil"/>
              <w:left w:val="nil"/>
              <w:bottom w:val="nil"/>
              <w:right w:val="nil"/>
            </w:tcBorders>
            <w:shd w:val="clear" w:color="auto" w:fill="auto"/>
            <w:noWrap/>
            <w:vAlign w:val="center"/>
            <w:hideMark/>
          </w:tcPr>
          <w:p w14:paraId="148B223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(211.426)</w:t>
            </w:r>
          </w:p>
        </w:tc>
        <w:tc>
          <w:tcPr>
            <w:tcW w:w="992" w:type="dxa"/>
            <w:tcBorders>
              <w:top w:val="nil"/>
              <w:left w:val="nil"/>
              <w:bottom w:val="nil"/>
              <w:right w:val="nil"/>
            </w:tcBorders>
            <w:shd w:val="clear" w:color="auto" w:fill="auto"/>
            <w:noWrap/>
            <w:vAlign w:val="center"/>
            <w:hideMark/>
          </w:tcPr>
          <w:p w14:paraId="38AD4D4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(0.277)</w:t>
            </w:r>
          </w:p>
        </w:tc>
      </w:tr>
      <w:tr w:rsidR="001B3812" w:rsidRPr="007E06A6" w14:paraId="01EC6D7D"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5E917E82"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Child is female</w:t>
            </w:r>
          </w:p>
        </w:tc>
        <w:tc>
          <w:tcPr>
            <w:tcW w:w="1168" w:type="dxa"/>
            <w:tcBorders>
              <w:top w:val="nil"/>
              <w:left w:val="nil"/>
              <w:bottom w:val="nil"/>
              <w:right w:val="nil"/>
            </w:tcBorders>
            <w:shd w:val="clear" w:color="auto" w:fill="auto"/>
            <w:noWrap/>
            <w:vAlign w:val="center"/>
            <w:hideMark/>
          </w:tcPr>
          <w:p w14:paraId="0EAF26C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-26.931</w:t>
            </w:r>
          </w:p>
        </w:tc>
        <w:tc>
          <w:tcPr>
            <w:tcW w:w="992" w:type="dxa"/>
            <w:tcBorders>
              <w:top w:val="nil"/>
              <w:left w:val="nil"/>
              <w:bottom w:val="nil"/>
              <w:right w:val="nil"/>
            </w:tcBorders>
            <w:shd w:val="clear" w:color="auto" w:fill="auto"/>
            <w:noWrap/>
            <w:vAlign w:val="center"/>
            <w:hideMark/>
          </w:tcPr>
          <w:p w14:paraId="706E98A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-0.014</w:t>
            </w:r>
          </w:p>
        </w:tc>
        <w:tc>
          <w:tcPr>
            <w:tcW w:w="1218" w:type="dxa"/>
            <w:tcBorders>
              <w:top w:val="nil"/>
              <w:left w:val="nil"/>
              <w:bottom w:val="nil"/>
              <w:right w:val="nil"/>
            </w:tcBorders>
            <w:shd w:val="clear" w:color="auto" w:fill="auto"/>
            <w:noWrap/>
            <w:vAlign w:val="center"/>
            <w:hideMark/>
          </w:tcPr>
          <w:p w14:paraId="5DE3E12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18.300</w:t>
            </w:r>
          </w:p>
        </w:tc>
        <w:tc>
          <w:tcPr>
            <w:tcW w:w="942" w:type="dxa"/>
            <w:tcBorders>
              <w:top w:val="nil"/>
              <w:left w:val="nil"/>
              <w:bottom w:val="nil"/>
              <w:right w:val="nil"/>
            </w:tcBorders>
            <w:shd w:val="clear" w:color="auto" w:fill="auto"/>
            <w:noWrap/>
            <w:vAlign w:val="center"/>
            <w:hideMark/>
          </w:tcPr>
          <w:p w14:paraId="0A41EAA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0.007</w:t>
            </w:r>
          </w:p>
        </w:tc>
        <w:tc>
          <w:tcPr>
            <w:tcW w:w="1218" w:type="dxa"/>
            <w:tcBorders>
              <w:top w:val="nil"/>
              <w:left w:val="nil"/>
              <w:bottom w:val="nil"/>
              <w:right w:val="nil"/>
            </w:tcBorders>
            <w:shd w:val="clear" w:color="auto" w:fill="auto"/>
            <w:noWrap/>
            <w:vAlign w:val="center"/>
            <w:hideMark/>
          </w:tcPr>
          <w:p w14:paraId="1DD35C0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29.076</w:t>
            </w:r>
          </w:p>
        </w:tc>
        <w:tc>
          <w:tcPr>
            <w:tcW w:w="942" w:type="dxa"/>
            <w:tcBorders>
              <w:top w:val="nil"/>
              <w:left w:val="nil"/>
              <w:bottom w:val="nil"/>
              <w:right w:val="nil"/>
            </w:tcBorders>
            <w:shd w:val="clear" w:color="auto" w:fill="auto"/>
            <w:noWrap/>
            <w:vAlign w:val="center"/>
            <w:hideMark/>
          </w:tcPr>
          <w:p w14:paraId="507DAF0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0.019  </w:t>
            </w:r>
          </w:p>
        </w:tc>
        <w:tc>
          <w:tcPr>
            <w:tcW w:w="1168" w:type="dxa"/>
            <w:tcBorders>
              <w:top w:val="nil"/>
              <w:left w:val="nil"/>
              <w:bottom w:val="nil"/>
              <w:right w:val="nil"/>
            </w:tcBorders>
            <w:shd w:val="clear" w:color="auto" w:fill="auto"/>
            <w:noWrap/>
            <w:vAlign w:val="center"/>
            <w:hideMark/>
          </w:tcPr>
          <w:p w14:paraId="00B0E535"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-10.776</w:t>
            </w:r>
          </w:p>
        </w:tc>
        <w:tc>
          <w:tcPr>
            <w:tcW w:w="992" w:type="dxa"/>
            <w:tcBorders>
              <w:top w:val="nil"/>
              <w:left w:val="nil"/>
              <w:bottom w:val="nil"/>
              <w:right w:val="nil"/>
            </w:tcBorders>
            <w:shd w:val="clear" w:color="auto" w:fill="auto"/>
            <w:noWrap/>
            <w:vAlign w:val="center"/>
            <w:hideMark/>
          </w:tcPr>
          <w:p w14:paraId="1D55DC2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-0.016</w:t>
            </w:r>
          </w:p>
        </w:tc>
      </w:tr>
      <w:tr w:rsidR="001B3812" w:rsidRPr="007E06A6" w14:paraId="400A99D9"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663109CB"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0251ADD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(45.583)</w:t>
            </w:r>
          </w:p>
        </w:tc>
        <w:tc>
          <w:tcPr>
            <w:tcW w:w="992" w:type="dxa"/>
            <w:tcBorders>
              <w:top w:val="nil"/>
              <w:left w:val="nil"/>
              <w:bottom w:val="nil"/>
              <w:right w:val="nil"/>
            </w:tcBorders>
            <w:shd w:val="clear" w:color="auto" w:fill="auto"/>
            <w:noWrap/>
            <w:vAlign w:val="center"/>
            <w:hideMark/>
          </w:tcPr>
          <w:p w14:paraId="1286F84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(0.021)</w:t>
            </w:r>
          </w:p>
        </w:tc>
        <w:tc>
          <w:tcPr>
            <w:tcW w:w="1218" w:type="dxa"/>
            <w:tcBorders>
              <w:top w:val="nil"/>
              <w:left w:val="nil"/>
              <w:bottom w:val="nil"/>
              <w:right w:val="nil"/>
            </w:tcBorders>
            <w:shd w:val="clear" w:color="auto" w:fill="auto"/>
            <w:noWrap/>
            <w:vAlign w:val="center"/>
            <w:hideMark/>
          </w:tcPr>
          <w:p w14:paraId="5EEFC09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(33.386)</w:t>
            </w:r>
          </w:p>
        </w:tc>
        <w:tc>
          <w:tcPr>
            <w:tcW w:w="942" w:type="dxa"/>
            <w:tcBorders>
              <w:top w:val="nil"/>
              <w:left w:val="nil"/>
              <w:bottom w:val="nil"/>
              <w:right w:val="nil"/>
            </w:tcBorders>
            <w:shd w:val="clear" w:color="auto" w:fill="auto"/>
            <w:noWrap/>
            <w:vAlign w:val="center"/>
            <w:hideMark/>
          </w:tcPr>
          <w:p w14:paraId="2EBB666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(0.015)</w:t>
            </w:r>
          </w:p>
        </w:tc>
        <w:tc>
          <w:tcPr>
            <w:tcW w:w="1218" w:type="dxa"/>
            <w:tcBorders>
              <w:top w:val="nil"/>
              <w:left w:val="nil"/>
              <w:bottom w:val="nil"/>
              <w:right w:val="nil"/>
            </w:tcBorders>
            <w:shd w:val="clear" w:color="auto" w:fill="auto"/>
            <w:noWrap/>
            <w:vAlign w:val="center"/>
            <w:hideMark/>
          </w:tcPr>
          <w:p w14:paraId="66551EB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(32.549)</w:t>
            </w:r>
          </w:p>
        </w:tc>
        <w:tc>
          <w:tcPr>
            <w:tcW w:w="942" w:type="dxa"/>
            <w:tcBorders>
              <w:top w:val="nil"/>
              <w:left w:val="nil"/>
              <w:bottom w:val="nil"/>
              <w:right w:val="nil"/>
            </w:tcBorders>
            <w:shd w:val="clear" w:color="auto" w:fill="auto"/>
            <w:noWrap/>
            <w:vAlign w:val="center"/>
            <w:hideMark/>
          </w:tcPr>
          <w:p w14:paraId="6A88386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(0.023)  </w:t>
            </w:r>
          </w:p>
        </w:tc>
        <w:tc>
          <w:tcPr>
            <w:tcW w:w="1168" w:type="dxa"/>
            <w:tcBorders>
              <w:top w:val="nil"/>
              <w:left w:val="nil"/>
              <w:bottom w:val="nil"/>
              <w:right w:val="nil"/>
            </w:tcBorders>
            <w:shd w:val="clear" w:color="auto" w:fill="auto"/>
            <w:noWrap/>
            <w:vAlign w:val="center"/>
            <w:hideMark/>
          </w:tcPr>
          <w:p w14:paraId="06E7E2A5"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(30.978)</w:t>
            </w:r>
          </w:p>
        </w:tc>
        <w:tc>
          <w:tcPr>
            <w:tcW w:w="992" w:type="dxa"/>
            <w:tcBorders>
              <w:top w:val="nil"/>
              <w:left w:val="nil"/>
              <w:bottom w:val="nil"/>
              <w:right w:val="nil"/>
            </w:tcBorders>
            <w:shd w:val="clear" w:color="auto" w:fill="auto"/>
            <w:noWrap/>
            <w:vAlign w:val="center"/>
            <w:hideMark/>
          </w:tcPr>
          <w:p w14:paraId="08EE7BA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(0.046)</w:t>
            </w:r>
          </w:p>
        </w:tc>
      </w:tr>
      <w:tr w:rsidR="001B3812" w:rsidRPr="007E06A6" w14:paraId="68DFA1E0"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71BCEE0C"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Age of the child (in months)</w:t>
            </w:r>
          </w:p>
        </w:tc>
        <w:tc>
          <w:tcPr>
            <w:tcW w:w="1168" w:type="dxa"/>
            <w:tcBorders>
              <w:top w:val="nil"/>
              <w:left w:val="nil"/>
              <w:bottom w:val="nil"/>
              <w:right w:val="nil"/>
            </w:tcBorders>
            <w:shd w:val="clear" w:color="auto" w:fill="auto"/>
            <w:noWrap/>
            <w:vAlign w:val="center"/>
            <w:hideMark/>
          </w:tcPr>
          <w:p w14:paraId="780548D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-6.632**</w:t>
            </w:r>
          </w:p>
        </w:tc>
        <w:tc>
          <w:tcPr>
            <w:tcW w:w="992" w:type="dxa"/>
            <w:tcBorders>
              <w:top w:val="nil"/>
              <w:left w:val="nil"/>
              <w:bottom w:val="nil"/>
              <w:right w:val="nil"/>
            </w:tcBorders>
            <w:shd w:val="clear" w:color="auto" w:fill="auto"/>
            <w:noWrap/>
            <w:vAlign w:val="center"/>
            <w:hideMark/>
          </w:tcPr>
          <w:p w14:paraId="7DC8D53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-0.003**</w:t>
            </w:r>
          </w:p>
        </w:tc>
        <w:tc>
          <w:tcPr>
            <w:tcW w:w="1218" w:type="dxa"/>
            <w:tcBorders>
              <w:top w:val="nil"/>
              <w:left w:val="nil"/>
              <w:bottom w:val="nil"/>
              <w:right w:val="nil"/>
            </w:tcBorders>
            <w:shd w:val="clear" w:color="auto" w:fill="auto"/>
            <w:noWrap/>
            <w:vAlign w:val="center"/>
            <w:hideMark/>
          </w:tcPr>
          <w:p w14:paraId="1CA7BEB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-0.226</w:t>
            </w:r>
          </w:p>
        </w:tc>
        <w:tc>
          <w:tcPr>
            <w:tcW w:w="942" w:type="dxa"/>
            <w:tcBorders>
              <w:top w:val="nil"/>
              <w:left w:val="nil"/>
              <w:bottom w:val="nil"/>
              <w:right w:val="nil"/>
            </w:tcBorders>
            <w:shd w:val="clear" w:color="auto" w:fill="auto"/>
            <w:noWrap/>
            <w:vAlign w:val="center"/>
            <w:hideMark/>
          </w:tcPr>
          <w:p w14:paraId="6A4BA34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-0.001</w:t>
            </w:r>
          </w:p>
        </w:tc>
        <w:tc>
          <w:tcPr>
            <w:tcW w:w="1218" w:type="dxa"/>
            <w:tcBorders>
              <w:top w:val="nil"/>
              <w:left w:val="nil"/>
              <w:bottom w:val="nil"/>
              <w:right w:val="nil"/>
            </w:tcBorders>
            <w:shd w:val="clear" w:color="auto" w:fill="auto"/>
            <w:noWrap/>
            <w:vAlign w:val="center"/>
            <w:hideMark/>
          </w:tcPr>
          <w:p w14:paraId="72C3DB3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0.638</w:t>
            </w:r>
          </w:p>
        </w:tc>
        <w:tc>
          <w:tcPr>
            <w:tcW w:w="942" w:type="dxa"/>
            <w:tcBorders>
              <w:top w:val="nil"/>
              <w:left w:val="nil"/>
              <w:bottom w:val="nil"/>
              <w:right w:val="nil"/>
            </w:tcBorders>
            <w:shd w:val="clear" w:color="auto" w:fill="auto"/>
            <w:noWrap/>
            <w:vAlign w:val="center"/>
            <w:hideMark/>
          </w:tcPr>
          <w:p w14:paraId="5EBDD9E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0.000  </w:t>
            </w:r>
          </w:p>
        </w:tc>
        <w:tc>
          <w:tcPr>
            <w:tcW w:w="1168" w:type="dxa"/>
            <w:tcBorders>
              <w:top w:val="nil"/>
              <w:left w:val="nil"/>
              <w:bottom w:val="nil"/>
              <w:right w:val="nil"/>
            </w:tcBorders>
            <w:shd w:val="clear" w:color="auto" w:fill="auto"/>
            <w:noWrap/>
            <w:vAlign w:val="center"/>
            <w:hideMark/>
          </w:tcPr>
          <w:p w14:paraId="345DFFD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-0.864</w:t>
            </w:r>
          </w:p>
        </w:tc>
        <w:tc>
          <w:tcPr>
            <w:tcW w:w="992" w:type="dxa"/>
            <w:tcBorders>
              <w:top w:val="nil"/>
              <w:left w:val="nil"/>
              <w:bottom w:val="nil"/>
              <w:right w:val="nil"/>
            </w:tcBorders>
            <w:shd w:val="clear" w:color="auto" w:fill="auto"/>
            <w:noWrap/>
            <w:vAlign w:val="center"/>
            <w:hideMark/>
          </w:tcPr>
          <w:p w14:paraId="152C8B1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-0.002</w:t>
            </w:r>
          </w:p>
        </w:tc>
      </w:tr>
      <w:tr w:rsidR="001B3812" w:rsidRPr="007E06A6" w14:paraId="09865FD9"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66521000"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753CB2F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(2.135)</w:t>
            </w:r>
          </w:p>
        </w:tc>
        <w:tc>
          <w:tcPr>
            <w:tcW w:w="992" w:type="dxa"/>
            <w:tcBorders>
              <w:top w:val="nil"/>
              <w:left w:val="nil"/>
              <w:bottom w:val="nil"/>
              <w:right w:val="nil"/>
            </w:tcBorders>
            <w:shd w:val="clear" w:color="auto" w:fill="auto"/>
            <w:noWrap/>
            <w:vAlign w:val="center"/>
            <w:hideMark/>
          </w:tcPr>
          <w:p w14:paraId="34AB1F0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(0.001)</w:t>
            </w:r>
          </w:p>
        </w:tc>
        <w:tc>
          <w:tcPr>
            <w:tcW w:w="1218" w:type="dxa"/>
            <w:tcBorders>
              <w:top w:val="nil"/>
              <w:left w:val="nil"/>
              <w:bottom w:val="nil"/>
              <w:right w:val="nil"/>
            </w:tcBorders>
            <w:shd w:val="clear" w:color="auto" w:fill="auto"/>
            <w:noWrap/>
            <w:vAlign w:val="center"/>
            <w:hideMark/>
          </w:tcPr>
          <w:p w14:paraId="23D1185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(1.985)</w:t>
            </w:r>
          </w:p>
        </w:tc>
        <w:tc>
          <w:tcPr>
            <w:tcW w:w="942" w:type="dxa"/>
            <w:tcBorders>
              <w:top w:val="nil"/>
              <w:left w:val="nil"/>
              <w:bottom w:val="nil"/>
              <w:right w:val="nil"/>
            </w:tcBorders>
            <w:shd w:val="clear" w:color="auto" w:fill="auto"/>
            <w:noWrap/>
            <w:vAlign w:val="center"/>
            <w:hideMark/>
          </w:tcPr>
          <w:p w14:paraId="279FBD8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(0.001)</w:t>
            </w:r>
          </w:p>
        </w:tc>
        <w:tc>
          <w:tcPr>
            <w:tcW w:w="1218" w:type="dxa"/>
            <w:tcBorders>
              <w:top w:val="nil"/>
              <w:left w:val="nil"/>
              <w:bottom w:val="nil"/>
              <w:right w:val="nil"/>
            </w:tcBorders>
            <w:shd w:val="clear" w:color="auto" w:fill="auto"/>
            <w:noWrap/>
            <w:vAlign w:val="center"/>
            <w:hideMark/>
          </w:tcPr>
          <w:p w14:paraId="36371B3E"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(1.773)</w:t>
            </w:r>
          </w:p>
        </w:tc>
        <w:tc>
          <w:tcPr>
            <w:tcW w:w="942" w:type="dxa"/>
            <w:tcBorders>
              <w:top w:val="nil"/>
              <w:left w:val="nil"/>
              <w:bottom w:val="nil"/>
              <w:right w:val="nil"/>
            </w:tcBorders>
            <w:shd w:val="clear" w:color="auto" w:fill="auto"/>
            <w:noWrap/>
            <w:vAlign w:val="center"/>
            <w:hideMark/>
          </w:tcPr>
          <w:p w14:paraId="7B1CF7A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(0.001)  </w:t>
            </w:r>
          </w:p>
        </w:tc>
        <w:tc>
          <w:tcPr>
            <w:tcW w:w="1168" w:type="dxa"/>
            <w:tcBorders>
              <w:top w:val="nil"/>
              <w:left w:val="nil"/>
              <w:bottom w:val="nil"/>
              <w:right w:val="nil"/>
            </w:tcBorders>
            <w:shd w:val="clear" w:color="auto" w:fill="auto"/>
            <w:noWrap/>
            <w:vAlign w:val="center"/>
            <w:hideMark/>
          </w:tcPr>
          <w:p w14:paraId="2154E11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(1.173)</w:t>
            </w:r>
          </w:p>
        </w:tc>
        <w:tc>
          <w:tcPr>
            <w:tcW w:w="992" w:type="dxa"/>
            <w:tcBorders>
              <w:top w:val="nil"/>
              <w:left w:val="nil"/>
              <w:bottom w:val="nil"/>
              <w:right w:val="nil"/>
            </w:tcBorders>
            <w:shd w:val="clear" w:color="auto" w:fill="auto"/>
            <w:noWrap/>
            <w:vAlign w:val="center"/>
            <w:hideMark/>
          </w:tcPr>
          <w:p w14:paraId="504BDDB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(0.002)</w:t>
            </w:r>
          </w:p>
        </w:tc>
      </w:tr>
      <w:tr w:rsidR="001B3812" w:rsidRPr="007E06A6" w14:paraId="033CF0FC"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0317C68D"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Duration of stay</w:t>
            </w:r>
          </w:p>
        </w:tc>
        <w:tc>
          <w:tcPr>
            <w:tcW w:w="1168" w:type="dxa"/>
            <w:tcBorders>
              <w:top w:val="nil"/>
              <w:left w:val="nil"/>
              <w:bottom w:val="nil"/>
              <w:right w:val="nil"/>
            </w:tcBorders>
            <w:shd w:val="clear" w:color="auto" w:fill="auto"/>
            <w:noWrap/>
            <w:vAlign w:val="center"/>
            <w:hideMark/>
          </w:tcPr>
          <w:p w14:paraId="4228C3F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69.994</w:t>
            </w:r>
          </w:p>
        </w:tc>
        <w:tc>
          <w:tcPr>
            <w:tcW w:w="992" w:type="dxa"/>
            <w:tcBorders>
              <w:top w:val="nil"/>
              <w:left w:val="nil"/>
              <w:bottom w:val="nil"/>
              <w:right w:val="nil"/>
            </w:tcBorders>
            <w:shd w:val="clear" w:color="auto" w:fill="auto"/>
            <w:noWrap/>
            <w:vAlign w:val="center"/>
            <w:hideMark/>
          </w:tcPr>
          <w:p w14:paraId="30F2FC8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0.011</w:t>
            </w:r>
          </w:p>
        </w:tc>
        <w:tc>
          <w:tcPr>
            <w:tcW w:w="1218" w:type="dxa"/>
            <w:tcBorders>
              <w:top w:val="nil"/>
              <w:left w:val="nil"/>
              <w:bottom w:val="nil"/>
              <w:right w:val="nil"/>
            </w:tcBorders>
            <w:shd w:val="clear" w:color="auto" w:fill="auto"/>
            <w:noWrap/>
            <w:vAlign w:val="center"/>
            <w:hideMark/>
          </w:tcPr>
          <w:p w14:paraId="74CDB18F"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86.128</w:t>
            </w:r>
          </w:p>
        </w:tc>
        <w:tc>
          <w:tcPr>
            <w:tcW w:w="942" w:type="dxa"/>
            <w:tcBorders>
              <w:top w:val="nil"/>
              <w:left w:val="nil"/>
              <w:bottom w:val="nil"/>
              <w:right w:val="nil"/>
            </w:tcBorders>
            <w:shd w:val="clear" w:color="auto" w:fill="auto"/>
            <w:noWrap/>
            <w:vAlign w:val="center"/>
            <w:hideMark/>
          </w:tcPr>
          <w:p w14:paraId="1221ACD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0.013</w:t>
            </w:r>
          </w:p>
        </w:tc>
        <w:tc>
          <w:tcPr>
            <w:tcW w:w="1218" w:type="dxa"/>
            <w:tcBorders>
              <w:top w:val="nil"/>
              <w:left w:val="nil"/>
              <w:bottom w:val="nil"/>
              <w:right w:val="nil"/>
            </w:tcBorders>
            <w:shd w:val="clear" w:color="auto" w:fill="auto"/>
            <w:noWrap/>
            <w:vAlign w:val="center"/>
            <w:hideMark/>
          </w:tcPr>
          <w:p w14:paraId="30F0918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68.961</w:t>
            </w:r>
          </w:p>
        </w:tc>
        <w:tc>
          <w:tcPr>
            <w:tcW w:w="942" w:type="dxa"/>
            <w:tcBorders>
              <w:top w:val="nil"/>
              <w:left w:val="nil"/>
              <w:bottom w:val="nil"/>
              <w:right w:val="nil"/>
            </w:tcBorders>
            <w:shd w:val="clear" w:color="auto" w:fill="auto"/>
            <w:noWrap/>
            <w:vAlign w:val="center"/>
            <w:hideMark/>
          </w:tcPr>
          <w:p w14:paraId="180C486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0.014  </w:t>
            </w:r>
          </w:p>
        </w:tc>
        <w:tc>
          <w:tcPr>
            <w:tcW w:w="1168" w:type="dxa"/>
            <w:tcBorders>
              <w:top w:val="nil"/>
              <w:left w:val="nil"/>
              <w:bottom w:val="nil"/>
              <w:right w:val="nil"/>
            </w:tcBorders>
            <w:shd w:val="clear" w:color="auto" w:fill="auto"/>
            <w:noWrap/>
            <w:vAlign w:val="center"/>
            <w:hideMark/>
          </w:tcPr>
          <w:p w14:paraId="2A4184A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17.168</w:t>
            </w:r>
          </w:p>
        </w:tc>
        <w:tc>
          <w:tcPr>
            <w:tcW w:w="992" w:type="dxa"/>
            <w:tcBorders>
              <w:top w:val="nil"/>
              <w:left w:val="nil"/>
              <w:bottom w:val="nil"/>
              <w:right w:val="nil"/>
            </w:tcBorders>
            <w:shd w:val="clear" w:color="auto" w:fill="auto"/>
            <w:noWrap/>
            <w:vAlign w:val="center"/>
            <w:hideMark/>
          </w:tcPr>
          <w:p w14:paraId="2E8A1B1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0.011</w:t>
            </w:r>
          </w:p>
        </w:tc>
      </w:tr>
      <w:tr w:rsidR="001B3812" w:rsidRPr="007E06A6" w14:paraId="1A1D835F"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53F5A18D"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11438C4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(66.329)</w:t>
            </w:r>
          </w:p>
        </w:tc>
        <w:tc>
          <w:tcPr>
            <w:tcW w:w="992" w:type="dxa"/>
            <w:tcBorders>
              <w:top w:val="nil"/>
              <w:left w:val="nil"/>
              <w:bottom w:val="nil"/>
              <w:right w:val="nil"/>
            </w:tcBorders>
            <w:shd w:val="clear" w:color="auto" w:fill="auto"/>
            <w:noWrap/>
            <w:vAlign w:val="center"/>
            <w:hideMark/>
          </w:tcPr>
          <w:p w14:paraId="676A039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(0.037)</w:t>
            </w:r>
          </w:p>
        </w:tc>
        <w:tc>
          <w:tcPr>
            <w:tcW w:w="1218" w:type="dxa"/>
            <w:tcBorders>
              <w:top w:val="nil"/>
              <w:left w:val="nil"/>
              <w:bottom w:val="nil"/>
              <w:right w:val="nil"/>
            </w:tcBorders>
            <w:shd w:val="clear" w:color="auto" w:fill="auto"/>
            <w:noWrap/>
            <w:vAlign w:val="center"/>
            <w:hideMark/>
          </w:tcPr>
          <w:p w14:paraId="6917C83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(71.081)</w:t>
            </w:r>
          </w:p>
        </w:tc>
        <w:tc>
          <w:tcPr>
            <w:tcW w:w="942" w:type="dxa"/>
            <w:tcBorders>
              <w:top w:val="nil"/>
              <w:left w:val="nil"/>
              <w:bottom w:val="nil"/>
              <w:right w:val="nil"/>
            </w:tcBorders>
            <w:shd w:val="clear" w:color="auto" w:fill="auto"/>
            <w:noWrap/>
            <w:vAlign w:val="center"/>
            <w:hideMark/>
          </w:tcPr>
          <w:p w14:paraId="5068A71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(0.041)</w:t>
            </w:r>
          </w:p>
        </w:tc>
        <w:tc>
          <w:tcPr>
            <w:tcW w:w="1218" w:type="dxa"/>
            <w:tcBorders>
              <w:top w:val="nil"/>
              <w:left w:val="nil"/>
              <w:bottom w:val="nil"/>
              <w:right w:val="nil"/>
            </w:tcBorders>
            <w:shd w:val="clear" w:color="auto" w:fill="auto"/>
            <w:noWrap/>
            <w:vAlign w:val="center"/>
            <w:hideMark/>
          </w:tcPr>
          <w:p w14:paraId="59DF17A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(54.677)</w:t>
            </w:r>
          </w:p>
        </w:tc>
        <w:tc>
          <w:tcPr>
            <w:tcW w:w="942" w:type="dxa"/>
            <w:tcBorders>
              <w:top w:val="nil"/>
              <w:left w:val="nil"/>
              <w:bottom w:val="nil"/>
              <w:right w:val="nil"/>
            </w:tcBorders>
            <w:shd w:val="clear" w:color="auto" w:fill="auto"/>
            <w:noWrap/>
            <w:vAlign w:val="center"/>
            <w:hideMark/>
          </w:tcPr>
          <w:p w14:paraId="5E9AB2D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(0.043)  </w:t>
            </w:r>
          </w:p>
        </w:tc>
        <w:tc>
          <w:tcPr>
            <w:tcW w:w="1168" w:type="dxa"/>
            <w:tcBorders>
              <w:top w:val="nil"/>
              <w:left w:val="nil"/>
              <w:bottom w:val="nil"/>
              <w:right w:val="nil"/>
            </w:tcBorders>
            <w:shd w:val="clear" w:color="auto" w:fill="auto"/>
            <w:noWrap/>
            <w:vAlign w:val="center"/>
            <w:hideMark/>
          </w:tcPr>
          <w:p w14:paraId="6FCBA7C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(16.696)</w:t>
            </w:r>
          </w:p>
        </w:tc>
        <w:tc>
          <w:tcPr>
            <w:tcW w:w="992" w:type="dxa"/>
            <w:tcBorders>
              <w:top w:val="nil"/>
              <w:left w:val="nil"/>
              <w:bottom w:val="nil"/>
              <w:right w:val="nil"/>
            </w:tcBorders>
            <w:shd w:val="clear" w:color="auto" w:fill="auto"/>
            <w:noWrap/>
            <w:vAlign w:val="center"/>
            <w:hideMark/>
          </w:tcPr>
          <w:p w14:paraId="72F0C75F"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(0.037)</w:t>
            </w:r>
          </w:p>
        </w:tc>
      </w:tr>
      <w:tr w:rsidR="001B3812" w:rsidRPr="007E06A6" w14:paraId="3D890C2B"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794590BA"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Child had pneumonia</w:t>
            </w:r>
          </w:p>
        </w:tc>
        <w:tc>
          <w:tcPr>
            <w:tcW w:w="1168" w:type="dxa"/>
            <w:tcBorders>
              <w:top w:val="nil"/>
              <w:left w:val="nil"/>
              <w:bottom w:val="nil"/>
              <w:right w:val="nil"/>
            </w:tcBorders>
            <w:shd w:val="clear" w:color="auto" w:fill="auto"/>
            <w:noWrap/>
            <w:vAlign w:val="center"/>
            <w:hideMark/>
          </w:tcPr>
          <w:p w14:paraId="7CCE18C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493.804**</w:t>
            </w:r>
          </w:p>
        </w:tc>
        <w:tc>
          <w:tcPr>
            <w:tcW w:w="992" w:type="dxa"/>
            <w:tcBorders>
              <w:top w:val="nil"/>
              <w:left w:val="nil"/>
              <w:bottom w:val="nil"/>
              <w:right w:val="nil"/>
            </w:tcBorders>
            <w:shd w:val="clear" w:color="auto" w:fill="auto"/>
            <w:noWrap/>
            <w:vAlign w:val="center"/>
            <w:hideMark/>
          </w:tcPr>
          <w:p w14:paraId="0999184F"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0.234**</w:t>
            </w:r>
          </w:p>
        </w:tc>
        <w:tc>
          <w:tcPr>
            <w:tcW w:w="1218" w:type="dxa"/>
            <w:tcBorders>
              <w:top w:val="nil"/>
              <w:left w:val="nil"/>
              <w:bottom w:val="nil"/>
              <w:right w:val="nil"/>
            </w:tcBorders>
            <w:shd w:val="clear" w:color="auto" w:fill="auto"/>
            <w:noWrap/>
            <w:vAlign w:val="center"/>
            <w:hideMark/>
          </w:tcPr>
          <w:p w14:paraId="514640F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601.553**</w:t>
            </w:r>
          </w:p>
        </w:tc>
        <w:tc>
          <w:tcPr>
            <w:tcW w:w="942" w:type="dxa"/>
            <w:tcBorders>
              <w:top w:val="nil"/>
              <w:left w:val="nil"/>
              <w:bottom w:val="nil"/>
              <w:right w:val="nil"/>
            </w:tcBorders>
            <w:shd w:val="clear" w:color="auto" w:fill="auto"/>
            <w:noWrap/>
            <w:vAlign w:val="center"/>
            <w:hideMark/>
          </w:tcPr>
          <w:p w14:paraId="0F378C1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0.300**</w:t>
            </w:r>
          </w:p>
        </w:tc>
        <w:tc>
          <w:tcPr>
            <w:tcW w:w="1218" w:type="dxa"/>
            <w:tcBorders>
              <w:top w:val="nil"/>
              <w:left w:val="nil"/>
              <w:bottom w:val="nil"/>
              <w:right w:val="nil"/>
            </w:tcBorders>
            <w:shd w:val="clear" w:color="auto" w:fill="auto"/>
            <w:noWrap/>
            <w:vAlign w:val="center"/>
            <w:hideMark/>
          </w:tcPr>
          <w:p w14:paraId="61061CF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397.725**</w:t>
            </w:r>
          </w:p>
        </w:tc>
        <w:tc>
          <w:tcPr>
            <w:tcW w:w="942" w:type="dxa"/>
            <w:tcBorders>
              <w:top w:val="nil"/>
              <w:left w:val="nil"/>
              <w:bottom w:val="nil"/>
              <w:right w:val="nil"/>
            </w:tcBorders>
            <w:shd w:val="clear" w:color="auto" w:fill="auto"/>
            <w:noWrap/>
            <w:vAlign w:val="center"/>
            <w:hideMark/>
          </w:tcPr>
          <w:p w14:paraId="4291AB3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0.296**</w:t>
            </w:r>
          </w:p>
        </w:tc>
        <w:tc>
          <w:tcPr>
            <w:tcW w:w="1168" w:type="dxa"/>
            <w:tcBorders>
              <w:top w:val="nil"/>
              <w:left w:val="nil"/>
              <w:bottom w:val="nil"/>
              <w:right w:val="nil"/>
            </w:tcBorders>
            <w:shd w:val="clear" w:color="auto" w:fill="auto"/>
            <w:noWrap/>
            <w:vAlign w:val="center"/>
            <w:hideMark/>
          </w:tcPr>
          <w:p w14:paraId="6962FA8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203.828**</w:t>
            </w:r>
          </w:p>
        </w:tc>
        <w:tc>
          <w:tcPr>
            <w:tcW w:w="992" w:type="dxa"/>
            <w:tcBorders>
              <w:top w:val="nil"/>
              <w:left w:val="nil"/>
              <w:bottom w:val="nil"/>
              <w:right w:val="nil"/>
            </w:tcBorders>
            <w:shd w:val="clear" w:color="auto" w:fill="auto"/>
            <w:noWrap/>
            <w:vAlign w:val="center"/>
            <w:hideMark/>
          </w:tcPr>
          <w:p w14:paraId="1532162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0.310**</w:t>
            </w:r>
          </w:p>
        </w:tc>
      </w:tr>
      <w:tr w:rsidR="001B3812" w:rsidRPr="007E06A6" w14:paraId="20AB0737"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4DA4AF54"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41E6FDF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(75.040)</w:t>
            </w:r>
          </w:p>
        </w:tc>
        <w:tc>
          <w:tcPr>
            <w:tcW w:w="992" w:type="dxa"/>
            <w:tcBorders>
              <w:top w:val="nil"/>
              <w:left w:val="nil"/>
              <w:bottom w:val="nil"/>
              <w:right w:val="nil"/>
            </w:tcBorders>
            <w:shd w:val="clear" w:color="auto" w:fill="auto"/>
            <w:noWrap/>
            <w:vAlign w:val="center"/>
            <w:hideMark/>
          </w:tcPr>
          <w:p w14:paraId="55A9950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(0.030)</w:t>
            </w:r>
          </w:p>
        </w:tc>
        <w:tc>
          <w:tcPr>
            <w:tcW w:w="1218" w:type="dxa"/>
            <w:tcBorders>
              <w:top w:val="nil"/>
              <w:left w:val="nil"/>
              <w:bottom w:val="nil"/>
              <w:right w:val="nil"/>
            </w:tcBorders>
            <w:shd w:val="clear" w:color="auto" w:fill="auto"/>
            <w:noWrap/>
            <w:vAlign w:val="center"/>
            <w:hideMark/>
          </w:tcPr>
          <w:p w14:paraId="65C7963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(77.192)</w:t>
            </w:r>
          </w:p>
        </w:tc>
        <w:tc>
          <w:tcPr>
            <w:tcW w:w="942" w:type="dxa"/>
            <w:tcBorders>
              <w:top w:val="nil"/>
              <w:left w:val="nil"/>
              <w:bottom w:val="nil"/>
              <w:right w:val="nil"/>
            </w:tcBorders>
            <w:shd w:val="clear" w:color="auto" w:fill="auto"/>
            <w:noWrap/>
            <w:vAlign w:val="center"/>
            <w:hideMark/>
          </w:tcPr>
          <w:p w14:paraId="34D9D5C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(0.034)</w:t>
            </w:r>
          </w:p>
        </w:tc>
        <w:tc>
          <w:tcPr>
            <w:tcW w:w="1218" w:type="dxa"/>
            <w:tcBorders>
              <w:top w:val="nil"/>
              <w:left w:val="nil"/>
              <w:bottom w:val="nil"/>
              <w:right w:val="nil"/>
            </w:tcBorders>
            <w:shd w:val="clear" w:color="auto" w:fill="auto"/>
            <w:noWrap/>
            <w:vAlign w:val="center"/>
            <w:hideMark/>
          </w:tcPr>
          <w:p w14:paraId="23EB166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(46.303)</w:t>
            </w:r>
          </w:p>
        </w:tc>
        <w:tc>
          <w:tcPr>
            <w:tcW w:w="942" w:type="dxa"/>
            <w:tcBorders>
              <w:top w:val="nil"/>
              <w:left w:val="nil"/>
              <w:bottom w:val="nil"/>
              <w:right w:val="nil"/>
            </w:tcBorders>
            <w:shd w:val="clear" w:color="auto" w:fill="auto"/>
            <w:noWrap/>
            <w:vAlign w:val="center"/>
            <w:hideMark/>
          </w:tcPr>
          <w:p w14:paraId="0CC812FE"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(0.036)  </w:t>
            </w:r>
          </w:p>
        </w:tc>
        <w:tc>
          <w:tcPr>
            <w:tcW w:w="1168" w:type="dxa"/>
            <w:tcBorders>
              <w:top w:val="nil"/>
              <w:left w:val="nil"/>
              <w:bottom w:val="nil"/>
              <w:right w:val="nil"/>
            </w:tcBorders>
            <w:shd w:val="clear" w:color="auto" w:fill="auto"/>
            <w:noWrap/>
            <w:vAlign w:val="center"/>
            <w:hideMark/>
          </w:tcPr>
          <w:p w14:paraId="728D410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(44.971)</w:t>
            </w:r>
          </w:p>
        </w:tc>
        <w:tc>
          <w:tcPr>
            <w:tcW w:w="992" w:type="dxa"/>
            <w:tcBorders>
              <w:top w:val="nil"/>
              <w:left w:val="nil"/>
              <w:bottom w:val="nil"/>
              <w:right w:val="nil"/>
            </w:tcBorders>
            <w:shd w:val="clear" w:color="auto" w:fill="auto"/>
            <w:noWrap/>
            <w:vAlign w:val="center"/>
            <w:hideMark/>
          </w:tcPr>
          <w:p w14:paraId="3003E66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(0.055)</w:t>
            </w:r>
          </w:p>
        </w:tc>
      </w:tr>
      <w:tr w:rsidR="001B3812" w:rsidRPr="007E06A6" w14:paraId="6A97BED6"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5C407DE1" w14:textId="50F3488F" w:rsidR="001B3812" w:rsidRPr="007E06A6" w:rsidRDefault="008F593B"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Maternal educ</w:t>
            </w:r>
            <w:r w:rsidR="001B3812" w:rsidRPr="007E06A6">
              <w:rPr>
                <w:rFonts w:ascii="Times New Roman" w:eastAsia="Times New Roman" w:hAnsi="Times New Roman" w:cs="Times New Roman"/>
                <w:color w:val="000000"/>
                <w:sz w:val="20"/>
                <w:szCs w:val="20"/>
                <w:lang w:val="en-US"/>
              </w:rPr>
              <w:t>ation</w:t>
            </w:r>
          </w:p>
        </w:tc>
        <w:tc>
          <w:tcPr>
            <w:tcW w:w="1168" w:type="dxa"/>
            <w:tcBorders>
              <w:top w:val="nil"/>
              <w:left w:val="nil"/>
              <w:bottom w:val="nil"/>
              <w:right w:val="nil"/>
            </w:tcBorders>
            <w:shd w:val="clear" w:color="auto" w:fill="auto"/>
            <w:noWrap/>
            <w:vAlign w:val="center"/>
            <w:hideMark/>
          </w:tcPr>
          <w:p w14:paraId="312A03B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12.774</w:t>
            </w:r>
          </w:p>
        </w:tc>
        <w:tc>
          <w:tcPr>
            <w:tcW w:w="992" w:type="dxa"/>
            <w:tcBorders>
              <w:top w:val="nil"/>
              <w:left w:val="nil"/>
              <w:bottom w:val="nil"/>
              <w:right w:val="nil"/>
            </w:tcBorders>
            <w:shd w:val="clear" w:color="auto" w:fill="auto"/>
            <w:noWrap/>
            <w:vAlign w:val="center"/>
            <w:hideMark/>
          </w:tcPr>
          <w:p w14:paraId="33DD81A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218" w:type="dxa"/>
            <w:tcBorders>
              <w:top w:val="nil"/>
              <w:left w:val="nil"/>
              <w:bottom w:val="nil"/>
              <w:right w:val="nil"/>
            </w:tcBorders>
            <w:shd w:val="clear" w:color="auto" w:fill="auto"/>
            <w:noWrap/>
            <w:vAlign w:val="center"/>
            <w:hideMark/>
          </w:tcPr>
          <w:p w14:paraId="53C405B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28.683*</w:t>
            </w:r>
          </w:p>
        </w:tc>
        <w:tc>
          <w:tcPr>
            <w:tcW w:w="942" w:type="dxa"/>
            <w:tcBorders>
              <w:top w:val="nil"/>
              <w:left w:val="nil"/>
              <w:bottom w:val="nil"/>
              <w:right w:val="nil"/>
            </w:tcBorders>
            <w:shd w:val="clear" w:color="auto" w:fill="auto"/>
            <w:noWrap/>
            <w:vAlign w:val="center"/>
            <w:hideMark/>
          </w:tcPr>
          <w:p w14:paraId="221CF93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0.012*</w:t>
            </w:r>
          </w:p>
        </w:tc>
        <w:tc>
          <w:tcPr>
            <w:tcW w:w="1218" w:type="dxa"/>
            <w:tcBorders>
              <w:top w:val="nil"/>
              <w:left w:val="nil"/>
              <w:bottom w:val="nil"/>
              <w:right w:val="nil"/>
            </w:tcBorders>
            <w:shd w:val="clear" w:color="auto" w:fill="auto"/>
            <w:noWrap/>
            <w:vAlign w:val="center"/>
            <w:hideMark/>
          </w:tcPr>
          <w:p w14:paraId="4C92108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13.128+</w:t>
            </w:r>
          </w:p>
        </w:tc>
        <w:tc>
          <w:tcPr>
            <w:tcW w:w="942" w:type="dxa"/>
            <w:tcBorders>
              <w:top w:val="nil"/>
              <w:left w:val="nil"/>
              <w:bottom w:val="nil"/>
              <w:right w:val="nil"/>
            </w:tcBorders>
            <w:shd w:val="clear" w:color="auto" w:fill="auto"/>
            <w:noWrap/>
            <w:vAlign w:val="center"/>
            <w:hideMark/>
          </w:tcPr>
          <w:p w14:paraId="1A91829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0.009  </w:t>
            </w:r>
          </w:p>
        </w:tc>
        <w:tc>
          <w:tcPr>
            <w:tcW w:w="1168" w:type="dxa"/>
            <w:tcBorders>
              <w:top w:val="nil"/>
              <w:left w:val="nil"/>
              <w:bottom w:val="nil"/>
              <w:right w:val="nil"/>
            </w:tcBorders>
            <w:shd w:val="clear" w:color="auto" w:fill="auto"/>
            <w:noWrap/>
            <w:vAlign w:val="center"/>
            <w:hideMark/>
          </w:tcPr>
          <w:p w14:paraId="5B4C538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15.555*</w:t>
            </w:r>
          </w:p>
        </w:tc>
        <w:tc>
          <w:tcPr>
            <w:tcW w:w="992" w:type="dxa"/>
            <w:tcBorders>
              <w:top w:val="nil"/>
              <w:left w:val="nil"/>
              <w:bottom w:val="nil"/>
              <w:right w:val="nil"/>
            </w:tcBorders>
            <w:shd w:val="clear" w:color="auto" w:fill="auto"/>
            <w:noWrap/>
            <w:vAlign w:val="center"/>
            <w:hideMark/>
          </w:tcPr>
          <w:p w14:paraId="1A2DD02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0.021*</w:t>
            </w:r>
          </w:p>
        </w:tc>
      </w:tr>
      <w:tr w:rsidR="001B3812" w:rsidRPr="007E06A6" w14:paraId="63AE7FE3"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5A8100F1"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220DF84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(9.572)</w:t>
            </w:r>
          </w:p>
        </w:tc>
        <w:tc>
          <w:tcPr>
            <w:tcW w:w="992" w:type="dxa"/>
            <w:tcBorders>
              <w:top w:val="nil"/>
              <w:left w:val="nil"/>
              <w:bottom w:val="nil"/>
              <w:right w:val="nil"/>
            </w:tcBorders>
            <w:shd w:val="clear" w:color="auto" w:fill="auto"/>
            <w:noWrap/>
            <w:vAlign w:val="center"/>
            <w:hideMark/>
          </w:tcPr>
          <w:p w14:paraId="0CFB077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218" w:type="dxa"/>
            <w:tcBorders>
              <w:top w:val="nil"/>
              <w:left w:val="nil"/>
              <w:bottom w:val="nil"/>
              <w:right w:val="nil"/>
            </w:tcBorders>
            <w:shd w:val="clear" w:color="auto" w:fill="auto"/>
            <w:noWrap/>
            <w:vAlign w:val="center"/>
            <w:hideMark/>
          </w:tcPr>
          <w:p w14:paraId="15599515"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(11.074)</w:t>
            </w:r>
          </w:p>
        </w:tc>
        <w:tc>
          <w:tcPr>
            <w:tcW w:w="942" w:type="dxa"/>
            <w:tcBorders>
              <w:top w:val="nil"/>
              <w:left w:val="nil"/>
              <w:bottom w:val="nil"/>
              <w:right w:val="nil"/>
            </w:tcBorders>
            <w:shd w:val="clear" w:color="auto" w:fill="auto"/>
            <w:noWrap/>
            <w:vAlign w:val="center"/>
            <w:hideMark/>
          </w:tcPr>
          <w:p w14:paraId="28B8F2F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(0.006)</w:t>
            </w:r>
          </w:p>
        </w:tc>
        <w:tc>
          <w:tcPr>
            <w:tcW w:w="1218" w:type="dxa"/>
            <w:tcBorders>
              <w:top w:val="nil"/>
              <w:left w:val="nil"/>
              <w:bottom w:val="nil"/>
              <w:right w:val="nil"/>
            </w:tcBorders>
            <w:shd w:val="clear" w:color="auto" w:fill="auto"/>
            <w:noWrap/>
            <w:vAlign w:val="center"/>
            <w:hideMark/>
          </w:tcPr>
          <w:p w14:paraId="5A4E9BC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(7.658)</w:t>
            </w:r>
          </w:p>
        </w:tc>
        <w:tc>
          <w:tcPr>
            <w:tcW w:w="942" w:type="dxa"/>
            <w:tcBorders>
              <w:top w:val="nil"/>
              <w:left w:val="nil"/>
              <w:bottom w:val="nil"/>
              <w:right w:val="nil"/>
            </w:tcBorders>
            <w:shd w:val="clear" w:color="auto" w:fill="auto"/>
            <w:noWrap/>
            <w:vAlign w:val="center"/>
            <w:hideMark/>
          </w:tcPr>
          <w:p w14:paraId="14BA8F7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(0.006)  </w:t>
            </w:r>
          </w:p>
        </w:tc>
        <w:tc>
          <w:tcPr>
            <w:tcW w:w="1168" w:type="dxa"/>
            <w:tcBorders>
              <w:top w:val="nil"/>
              <w:left w:val="nil"/>
              <w:bottom w:val="nil"/>
              <w:right w:val="nil"/>
            </w:tcBorders>
            <w:shd w:val="clear" w:color="auto" w:fill="auto"/>
            <w:noWrap/>
            <w:vAlign w:val="center"/>
            <w:hideMark/>
          </w:tcPr>
          <w:p w14:paraId="541E72D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(5.850)</w:t>
            </w:r>
          </w:p>
        </w:tc>
        <w:tc>
          <w:tcPr>
            <w:tcW w:w="992" w:type="dxa"/>
            <w:tcBorders>
              <w:top w:val="nil"/>
              <w:left w:val="nil"/>
              <w:bottom w:val="nil"/>
              <w:right w:val="nil"/>
            </w:tcBorders>
            <w:shd w:val="clear" w:color="auto" w:fill="auto"/>
            <w:noWrap/>
            <w:vAlign w:val="center"/>
            <w:hideMark/>
          </w:tcPr>
          <w:p w14:paraId="2F296FB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(0.009)</w:t>
            </w:r>
          </w:p>
        </w:tc>
      </w:tr>
      <w:tr w:rsidR="001B3812" w:rsidRPr="007E06A6" w14:paraId="7CC5CF23"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386D1636"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Per capita monthly income</w:t>
            </w:r>
          </w:p>
        </w:tc>
        <w:tc>
          <w:tcPr>
            <w:tcW w:w="1168" w:type="dxa"/>
            <w:tcBorders>
              <w:top w:val="nil"/>
              <w:left w:val="nil"/>
              <w:bottom w:val="nil"/>
              <w:right w:val="nil"/>
            </w:tcBorders>
            <w:shd w:val="clear" w:color="auto" w:fill="auto"/>
            <w:noWrap/>
            <w:vAlign w:val="center"/>
            <w:hideMark/>
          </w:tcPr>
          <w:p w14:paraId="4BF9DAE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0.044</w:t>
            </w:r>
          </w:p>
        </w:tc>
        <w:tc>
          <w:tcPr>
            <w:tcW w:w="992" w:type="dxa"/>
            <w:tcBorders>
              <w:top w:val="nil"/>
              <w:left w:val="nil"/>
              <w:bottom w:val="nil"/>
              <w:right w:val="nil"/>
            </w:tcBorders>
            <w:shd w:val="clear" w:color="auto" w:fill="auto"/>
            <w:noWrap/>
            <w:vAlign w:val="center"/>
            <w:hideMark/>
          </w:tcPr>
          <w:p w14:paraId="4B50909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218" w:type="dxa"/>
            <w:tcBorders>
              <w:top w:val="nil"/>
              <w:left w:val="nil"/>
              <w:bottom w:val="nil"/>
              <w:right w:val="nil"/>
            </w:tcBorders>
            <w:shd w:val="clear" w:color="auto" w:fill="auto"/>
            <w:noWrap/>
            <w:vAlign w:val="center"/>
            <w:hideMark/>
          </w:tcPr>
          <w:p w14:paraId="6CC89AB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0.052*</w:t>
            </w:r>
          </w:p>
        </w:tc>
        <w:tc>
          <w:tcPr>
            <w:tcW w:w="942" w:type="dxa"/>
            <w:tcBorders>
              <w:top w:val="nil"/>
              <w:left w:val="nil"/>
              <w:bottom w:val="nil"/>
              <w:right w:val="nil"/>
            </w:tcBorders>
            <w:shd w:val="clear" w:color="auto" w:fill="auto"/>
            <w:noWrap/>
            <w:vAlign w:val="center"/>
            <w:hideMark/>
          </w:tcPr>
          <w:p w14:paraId="66E3795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218" w:type="dxa"/>
            <w:tcBorders>
              <w:top w:val="nil"/>
              <w:left w:val="nil"/>
              <w:bottom w:val="nil"/>
              <w:right w:val="nil"/>
            </w:tcBorders>
            <w:shd w:val="clear" w:color="auto" w:fill="auto"/>
            <w:noWrap/>
            <w:vAlign w:val="center"/>
            <w:hideMark/>
          </w:tcPr>
          <w:p w14:paraId="3FB25D4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0.056**</w:t>
            </w:r>
          </w:p>
        </w:tc>
        <w:tc>
          <w:tcPr>
            <w:tcW w:w="942" w:type="dxa"/>
            <w:tcBorders>
              <w:top w:val="nil"/>
              <w:left w:val="nil"/>
              <w:bottom w:val="nil"/>
              <w:right w:val="nil"/>
            </w:tcBorders>
            <w:shd w:val="clear" w:color="auto" w:fill="auto"/>
            <w:noWrap/>
            <w:vAlign w:val="center"/>
            <w:hideMark/>
          </w:tcPr>
          <w:p w14:paraId="38B0B3B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68" w:type="dxa"/>
            <w:tcBorders>
              <w:top w:val="nil"/>
              <w:left w:val="nil"/>
              <w:bottom w:val="nil"/>
              <w:right w:val="nil"/>
            </w:tcBorders>
            <w:shd w:val="clear" w:color="auto" w:fill="auto"/>
            <w:noWrap/>
            <w:vAlign w:val="center"/>
            <w:hideMark/>
          </w:tcPr>
          <w:p w14:paraId="6DEAA42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c>
          <w:tcPr>
            <w:tcW w:w="992" w:type="dxa"/>
            <w:tcBorders>
              <w:top w:val="nil"/>
              <w:left w:val="nil"/>
              <w:bottom w:val="nil"/>
              <w:right w:val="nil"/>
            </w:tcBorders>
            <w:shd w:val="clear" w:color="auto" w:fill="auto"/>
            <w:noWrap/>
            <w:vAlign w:val="center"/>
            <w:hideMark/>
          </w:tcPr>
          <w:p w14:paraId="5DA7787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r>
      <w:tr w:rsidR="001B3812" w:rsidRPr="007E06A6" w14:paraId="21ACB5F8"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4BA8645B"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161ECD9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(0.030)</w:t>
            </w:r>
          </w:p>
        </w:tc>
        <w:tc>
          <w:tcPr>
            <w:tcW w:w="992" w:type="dxa"/>
            <w:tcBorders>
              <w:top w:val="nil"/>
              <w:left w:val="nil"/>
              <w:bottom w:val="nil"/>
              <w:right w:val="nil"/>
            </w:tcBorders>
            <w:shd w:val="clear" w:color="auto" w:fill="auto"/>
            <w:noWrap/>
            <w:vAlign w:val="center"/>
            <w:hideMark/>
          </w:tcPr>
          <w:p w14:paraId="36C25EE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218" w:type="dxa"/>
            <w:tcBorders>
              <w:top w:val="nil"/>
              <w:left w:val="nil"/>
              <w:bottom w:val="nil"/>
              <w:right w:val="nil"/>
            </w:tcBorders>
            <w:shd w:val="clear" w:color="auto" w:fill="auto"/>
            <w:noWrap/>
            <w:vAlign w:val="center"/>
            <w:hideMark/>
          </w:tcPr>
          <w:p w14:paraId="59C02C45"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(0.022)</w:t>
            </w:r>
          </w:p>
        </w:tc>
        <w:tc>
          <w:tcPr>
            <w:tcW w:w="942" w:type="dxa"/>
            <w:tcBorders>
              <w:top w:val="nil"/>
              <w:left w:val="nil"/>
              <w:bottom w:val="nil"/>
              <w:right w:val="nil"/>
            </w:tcBorders>
            <w:shd w:val="clear" w:color="auto" w:fill="auto"/>
            <w:noWrap/>
            <w:vAlign w:val="center"/>
            <w:hideMark/>
          </w:tcPr>
          <w:p w14:paraId="3C6F372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218" w:type="dxa"/>
            <w:tcBorders>
              <w:top w:val="nil"/>
              <w:left w:val="nil"/>
              <w:bottom w:val="nil"/>
              <w:right w:val="nil"/>
            </w:tcBorders>
            <w:shd w:val="clear" w:color="auto" w:fill="auto"/>
            <w:noWrap/>
            <w:vAlign w:val="center"/>
            <w:hideMark/>
          </w:tcPr>
          <w:p w14:paraId="11A4603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(0.018)</w:t>
            </w:r>
          </w:p>
        </w:tc>
        <w:tc>
          <w:tcPr>
            <w:tcW w:w="942" w:type="dxa"/>
            <w:tcBorders>
              <w:top w:val="nil"/>
              <w:left w:val="nil"/>
              <w:bottom w:val="nil"/>
              <w:right w:val="nil"/>
            </w:tcBorders>
            <w:shd w:val="clear" w:color="auto" w:fill="auto"/>
            <w:noWrap/>
            <w:vAlign w:val="center"/>
            <w:hideMark/>
          </w:tcPr>
          <w:p w14:paraId="6A0CC20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(0.000)  </w:t>
            </w:r>
          </w:p>
        </w:tc>
        <w:tc>
          <w:tcPr>
            <w:tcW w:w="1168" w:type="dxa"/>
            <w:tcBorders>
              <w:top w:val="nil"/>
              <w:left w:val="nil"/>
              <w:bottom w:val="nil"/>
              <w:right w:val="nil"/>
            </w:tcBorders>
            <w:shd w:val="clear" w:color="auto" w:fill="auto"/>
            <w:noWrap/>
            <w:vAlign w:val="center"/>
            <w:hideMark/>
          </w:tcPr>
          <w:p w14:paraId="067D47E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(0.012)</w:t>
            </w:r>
          </w:p>
        </w:tc>
        <w:tc>
          <w:tcPr>
            <w:tcW w:w="992" w:type="dxa"/>
            <w:tcBorders>
              <w:top w:val="nil"/>
              <w:left w:val="nil"/>
              <w:bottom w:val="nil"/>
              <w:right w:val="nil"/>
            </w:tcBorders>
            <w:shd w:val="clear" w:color="auto" w:fill="auto"/>
            <w:noWrap/>
            <w:vAlign w:val="center"/>
            <w:hideMark/>
          </w:tcPr>
          <w:p w14:paraId="0F3C91A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r>
      <w:tr w:rsidR="001B3812" w:rsidRPr="007E06A6" w14:paraId="654B2765"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79CDC00F"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Household size</w:t>
            </w:r>
          </w:p>
        </w:tc>
        <w:tc>
          <w:tcPr>
            <w:tcW w:w="1168" w:type="dxa"/>
            <w:tcBorders>
              <w:top w:val="nil"/>
              <w:left w:val="nil"/>
              <w:bottom w:val="nil"/>
              <w:right w:val="nil"/>
            </w:tcBorders>
            <w:shd w:val="clear" w:color="auto" w:fill="auto"/>
            <w:noWrap/>
            <w:vAlign w:val="center"/>
            <w:hideMark/>
          </w:tcPr>
          <w:p w14:paraId="654DFEE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-7.750</w:t>
            </w:r>
          </w:p>
        </w:tc>
        <w:tc>
          <w:tcPr>
            <w:tcW w:w="992" w:type="dxa"/>
            <w:tcBorders>
              <w:top w:val="nil"/>
              <w:left w:val="nil"/>
              <w:bottom w:val="nil"/>
              <w:right w:val="nil"/>
            </w:tcBorders>
            <w:shd w:val="clear" w:color="auto" w:fill="auto"/>
            <w:noWrap/>
            <w:vAlign w:val="center"/>
            <w:hideMark/>
          </w:tcPr>
          <w:p w14:paraId="7C38BCB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c>
          <w:tcPr>
            <w:tcW w:w="1218" w:type="dxa"/>
            <w:tcBorders>
              <w:top w:val="nil"/>
              <w:left w:val="nil"/>
              <w:bottom w:val="nil"/>
              <w:right w:val="nil"/>
            </w:tcBorders>
            <w:shd w:val="clear" w:color="auto" w:fill="auto"/>
            <w:noWrap/>
            <w:vAlign w:val="center"/>
            <w:hideMark/>
          </w:tcPr>
          <w:p w14:paraId="27AC4EF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11.558</w:t>
            </w:r>
          </w:p>
        </w:tc>
        <w:tc>
          <w:tcPr>
            <w:tcW w:w="942" w:type="dxa"/>
            <w:tcBorders>
              <w:top w:val="nil"/>
              <w:left w:val="nil"/>
              <w:bottom w:val="nil"/>
              <w:right w:val="nil"/>
            </w:tcBorders>
            <w:shd w:val="clear" w:color="auto" w:fill="auto"/>
            <w:noWrap/>
            <w:vAlign w:val="center"/>
            <w:hideMark/>
          </w:tcPr>
          <w:p w14:paraId="185DF9B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218" w:type="dxa"/>
            <w:tcBorders>
              <w:top w:val="nil"/>
              <w:left w:val="nil"/>
              <w:bottom w:val="nil"/>
              <w:right w:val="nil"/>
            </w:tcBorders>
            <w:shd w:val="clear" w:color="auto" w:fill="auto"/>
            <w:noWrap/>
            <w:vAlign w:val="center"/>
            <w:hideMark/>
          </w:tcPr>
          <w:p w14:paraId="68421D8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11.283</w:t>
            </w:r>
          </w:p>
        </w:tc>
        <w:tc>
          <w:tcPr>
            <w:tcW w:w="942" w:type="dxa"/>
            <w:tcBorders>
              <w:top w:val="nil"/>
              <w:left w:val="nil"/>
              <w:bottom w:val="nil"/>
              <w:right w:val="nil"/>
            </w:tcBorders>
            <w:shd w:val="clear" w:color="auto" w:fill="auto"/>
            <w:noWrap/>
            <w:vAlign w:val="center"/>
            <w:hideMark/>
          </w:tcPr>
          <w:p w14:paraId="4B7480E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0.007  </w:t>
            </w:r>
          </w:p>
        </w:tc>
        <w:tc>
          <w:tcPr>
            <w:tcW w:w="1168" w:type="dxa"/>
            <w:tcBorders>
              <w:top w:val="nil"/>
              <w:left w:val="nil"/>
              <w:bottom w:val="nil"/>
              <w:right w:val="nil"/>
            </w:tcBorders>
            <w:shd w:val="clear" w:color="auto" w:fill="auto"/>
            <w:noWrap/>
            <w:vAlign w:val="center"/>
            <w:hideMark/>
          </w:tcPr>
          <w:p w14:paraId="4F8270E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0.275</w:t>
            </w:r>
          </w:p>
        </w:tc>
        <w:tc>
          <w:tcPr>
            <w:tcW w:w="992" w:type="dxa"/>
            <w:tcBorders>
              <w:top w:val="nil"/>
              <w:left w:val="nil"/>
              <w:bottom w:val="nil"/>
              <w:right w:val="nil"/>
            </w:tcBorders>
            <w:shd w:val="clear" w:color="auto" w:fill="auto"/>
            <w:noWrap/>
            <w:vAlign w:val="center"/>
            <w:hideMark/>
          </w:tcPr>
          <w:p w14:paraId="5A32AE0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-0.001</w:t>
            </w:r>
          </w:p>
        </w:tc>
      </w:tr>
      <w:tr w:rsidR="001B3812" w:rsidRPr="007E06A6" w14:paraId="1F0F10F0"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0F333A44"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3B4EFDBF"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(10.053)</w:t>
            </w:r>
          </w:p>
        </w:tc>
        <w:tc>
          <w:tcPr>
            <w:tcW w:w="992" w:type="dxa"/>
            <w:tcBorders>
              <w:top w:val="nil"/>
              <w:left w:val="nil"/>
              <w:bottom w:val="nil"/>
              <w:right w:val="nil"/>
            </w:tcBorders>
            <w:shd w:val="clear" w:color="auto" w:fill="auto"/>
            <w:noWrap/>
            <w:vAlign w:val="center"/>
            <w:hideMark/>
          </w:tcPr>
          <w:p w14:paraId="6069675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218" w:type="dxa"/>
            <w:tcBorders>
              <w:top w:val="nil"/>
              <w:left w:val="nil"/>
              <w:bottom w:val="nil"/>
              <w:right w:val="nil"/>
            </w:tcBorders>
            <w:shd w:val="clear" w:color="auto" w:fill="auto"/>
            <w:noWrap/>
            <w:vAlign w:val="center"/>
            <w:hideMark/>
          </w:tcPr>
          <w:p w14:paraId="46AD93F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(7.923)</w:t>
            </w:r>
          </w:p>
        </w:tc>
        <w:tc>
          <w:tcPr>
            <w:tcW w:w="942" w:type="dxa"/>
            <w:tcBorders>
              <w:top w:val="nil"/>
              <w:left w:val="nil"/>
              <w:bottom w:val="nil"/>
              <w:right w:val="nil"/>
            </w:tcBorders>
            <w:shd w:val="clear" w:color="auto" w:fill="auto"/>
            <w:noWrap/>
            <w:vAlign w:val="center"/>
            <w:hideMark/>
          </w:tcPr>
          <w:p w14:paraId="0C119EF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c>
          <w:tcPr>
            <w:tcW w:w="1218" w:type="dxa"/>
            <w:tcBorders>
              <w:top w:val="nil"/>
              <w:left w:val="nil"/>
              <w:bottom w:val="nil"/>
              <w:right w:val="nil"/>
            </w:tcBorders>
            <w:shd w:val="clear" w:color="auto" w:fill="auto"/>
            <w:noWrap/>
            <w:vAlign w:val="center"/>
            <w:hideMark/>
          </w:tcPr>
          <w:p w14:paraId="1B0CC48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(8.044)</w:t>
            </w:r>
          </w:p>
        </w:tc>
        <w:tc>
          <w:tcPr>
            <w:tcW w:w="942" w:type="dxa"/>
            <w:tcBorders>
              <w:top w:val="nil"/>
              <w:left w:val="nil"/>
              <w:bottom w:val="nil"/>
              <w:right w:val="nil"/>
            </w:tcBorders>
            <w:shd w:val="clear" w:color="auto" w:fill="auto"/>
            <w:noWrap/>
            <w:vAlign w:val="center"/>
            <w:hideMark/>
          </w:tcPr>
          <w:p w14:paraId="53DC0B2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(0.005)  </w:t>
            </w:r>
          </w:p>
        </w:tc>
        <w:tc>
          <w:tcPr>
            <w:tcW w:w="1168" w:type="dxa"/>
            <w:tcBorders>
              <w:top w:val="nil"/>
              <w:left w:val="nil"/>
              <w:bottom w:val="nil"/>
              <w:right w:val="nil"/>
            </w:tcBorders>
            <w:shd w:val="clear" w:color="auto" w:fill="auto"/>
            <w:noWrap/>
            <w:vAlign w:val="center"/>
            <w:hideMark/>
          </w:tcPr>
          <w:p w14:paraId="3BA4425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(4.875)</w:t>
            </w:r>
          </w:p>
        </w:tc>
        <w:tc>
          <w:tcPr>
            <w:tcW w:w="992" w:type="dxa"/>
            <w:tcBorders>
              <w:top w:val="nil"/>
              <w:left w:val="nil"/>
              <w:bottom w:val="nil"/>
              <w:right w:val="nil"/>
            </w:tcBorders>
            <w:shd w:val="clear" w:color="auto" w:fill="auto"/>
            <w:noWrap/>
            <w:vAlign w:val="center"/>
            <w:hideMark/>
          </w:tcPr>
          <w:p w14:paraId="2791CA6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(0.007)</w:t>
            </w:r>
          </w:p>
        </w:tc>
      </w:tr>
      <w:tr w:rsidR="001B3812" w:rsidRPr="007E06A6" w14:paraId="2E96133E"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20098528"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Dependents 0-14 years (ratio)</w:t>
            </w:r>
          </w:p>
        </w:tc>
        <w:tc>
          <w:tcPr>
            <w:tcW w:w="1168" w:type="dxa"/>
            <w:tcBorders>
              <w:top w:val="nil"/>
              <w:left w:val="nil"/>
              <w:bottom w:val="nil"/>
              <w:right w:val="nil"/>
            </w:tcBorders>
            <w:shd w:val="clear" w:color="auto" w:fill="auto"/>
            <w:noWrap/>
            <w:vAlign w:val="center"/>
            <w:hideMark/>
          </w:tcPr>
          <w:p w14:paraId="28460B5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-56.323</w:t>
            </w:r>
          </w:p>
        </w:tc>
        <w:tc>
          <w:tcPr>
            <w:tcW w:w="992" w:type="dxa"/>
            <w:tcBorders>
              <w:top w:val="nil"/>
              <w:left w:val="nil"/>
              <w:bottom w:val="nil"/>
              <w:right w:val="nil"/>
            </w:tcBorders>
            <w:shd w:val="clear" w:color="auto" w:fill="auto"/>
            <w:noWrap/>
            <w:vAlign w:val="center"/>
            <w:hideMark/>
          </w:tcPr>
          <w:p w14:paraId="222D470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-0.024</w:t>
            </w:r>
          </w:p>
        </w:tc>
        <w:tc>
          <w:tcPr>
            <w:tcW w:w="1218" w:type="dxa"/>
            <w:tcBorders>
              <w:top w:val="nil"/>
              <w:left w:val="nil"/>
              <w:bottom w:val="nil"/>
              <w:right w:val="nil"/>
            </w:tcBorders>
            <w:shd w:val="clear" w:color="auto" w:fill="auto"/>
            <w:noWrap/>
            <w:vAlign w:val="center"/>
            <w:hideMark/>
          </w:tcPr>
          <w:p w14:paraId="3E0B4D4F"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101.413*</w:t>
            </w:r>
          </w:p>
        </w:tc>
        <w:tc>
          <w:tcPr>
            <w:tcW w:w="942" w:type="dxa"/>
            <w:tcBorders>
              <w:top w:val="nil"/>
              <w:left w:val="nil"/>
              <w:bottom w:val="nil"/>
              <w:right w:val="nil"/>
            </w:tcBorders>
            <w:shd w:val="clear" w:color="auto" w:fill="auto"/>
            <w:noWrap/>
            <w:vAlign w:val="center"/>
            <w:hideMark/>
          </w:tcPr>
          <w:p w14:paraId="52A1A125"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0.046*</w:t>
            </w:r>
          </w:p>
        </w:tc>
        <w:tc>
          <w:tcPr>
            <w:tcW w:w="1218" w:type="dxa"/>
            <w:tcBorders>
              <w:top w:val="nil"/>
              <w:left w:val="nil"/>
              <w:bottom w:val="nil"/>
              <w:right w:val="nil"/>
            </w:tcBorders>
            <w:shd w:val="clear" w:color="auto" w:fill="auto"/>
            <w:noWrap/>
            <w:vAlign w:val="center"/>
            <w:hideMark/>
          </w:tcPr>
          <w:p w14:paraId="1DAFF34B"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100.866**</w:t>
            </w:r>
          </w:p>
        </w:tc>
        <w:tc>
          <w:tcPr>
            <w:tcW w:w="942" w:type="dxa"/>
            <w:tcBorders>
              <w:top w:val="nil"/>
              <w:left w:val="nil"/>
              <w:bottom w:val="nil"/>
              <w:right w:val="nil"/>
            </w:tcBorders>
            <w:shd w:val="clear" w:color="auto" w:fill="auto"/>
            <w:noWrap/>
            <w:vAlign w:val="center"/>
            <w:hideMark/>
          </w:tcPr>
          <w:p w14:paraId="0215387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0.071**</w:t>
            </w:r>
          </w:p>
        </w:tc>
        <w:tc>
          <w:tcPr>
            <w:tcW w:w="1168" w:type="dxa"/>
            <w:tcBorders>
              <w:top w:val="nil"/>
              <w:left w:val="nil"/>
              <w:bottom w:val="nil"/>
              <w:right w:val="nil"/>
            </w:tcBorders>
            <w:shd w:val="clear" w:color="auto" w:fill="auto"/>
            <w:noWrap/>
            <w:vAlign w:val="center"/>
            <w:hideMark/>
          </w:tcPr>
          <w:p w14:paraId="0324449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0.546</w:t>
            </w:r>
          </w:p>
        </w:tc>
        <w:tc>
          <w:tcPr>
            <w:tcW w:w="992" w:type="dxa"/>
            <w:tcBorders>
              <w:top w:val="nil"/>
              <w:left w:val="nil"/>
              <w:bottom w:val="nil"/>
              <w:right w:val="nil"/>
            </w:tcBorders>
            <w:shd w:val="clear" w:color="auto" w:fill="auto"/>
            <w:noWrap/>
            <w:vAlign w:val="center"/>
            <w:hideMark/>
          </w:tcPr>
          <w:p w14:paraId="2168050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-0.002</w:t>
            </w:r>
          </w:p>
        </w:tc>
      </w:tr>
      <w:tr w:rsidR="001B3812" w:rsidRPr="007E06A6" w14:paraId="40095DA9"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4E6CEFB7"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4435102E"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(41.394)</w:t>
            </w:r>
          </w:p>
        </w:tc>
        <w:tc>
          <w:tcPr>
            <w:tcW w:w="992" w:type="dxa"/>
            <w:tcBorders>
              <w:top w:val="nil"/>
              <w:left w:val="nil"/>
              <w:bottom w:val="nil"/>
              <w:right w:val="nil"/>
            </w:tcBorders>
            <w:shd w:val="clear" w:color="auto" w:fill="auto"/>
            <w:noWrap/>
            <w:vAlign w:val="center"/>
            <w:hideMark/>
          </w:tcPr>
          <w:p w14:paraId="42BA803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(0.018)</w:t>
            </w:r>
          </w:p>
        </w:tc>
        <w:tc>
          <w:tcPr>
            <w:tcW w:w="1218" w:type="dxa"/>
            <w:tcBorders>
              <w:top w:val="nil"/>
              <w:left w:val="nil"/>
              <w:bottom w:val="nil"/>
              <w:right w:val="nil"/>
            </w:tcBorders>
            <w:shd w:val="clear" w:color="auto" w:fill="auto"/>
            <w:noWrap/>
            <w:vAlign w:val="center"/>
            <w:hideMark/>
          </w:tcPr>
          <w:p w14:paraId="07D6819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(39.766)</w:t>
            </w:r>
          </w:p>
        </w:tc>
        <w:tc>
          <w:tcPr>
            <w:tcW w:w="942" w:type="dxa"/>
            <w:tcBorders>
              <w:top w:val="nil"/>
              <w:left w:val="nil"/>
              <w:bottom w:val="nil"/>
              <w:right w:val="nil"/>
            </w:tcBorders>
            <w:shd w:val="clear" w:color="auto" w:fill="auto"/>
            <w:noWrap/>
            <w:vAlign w:val="center"/>
            <w:hideMark/>
          </w:tcPr>
          <w:p w14:paraId="4B36917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(0.018)</w:t>
            </w:r>
          </w:p>
        </w:tc>
        <w:tc>
          <w:tcPr>
            <w:tcW w:w="1218" w:type="dxa"/>
            <w:tcBorders>
              <w:top w:val="nil"/>
              <w:left w:val="nil"/>
              <w:bottom w:val="nil"/>
              <w:right w:val="nil"/>
            </w:tcBorders>
            <w:shd w:val="clear" w:color="auto" w:fill="auto"/>
            <w:noWrap/>
            <w:vAlign w:val="center"/>
            <w:hideMark/>
          </w:tcPr>
          <w:p w14:paraId="077755A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(31.587)</w:t>
            </w:r>
          </w:p>
        </w:tc>
        <w:tc>
          <w:tcPr>
            <w:tcW w:w="942" w:type="dxa"/>
            <w:tcBorders>
              <w:top w:val="nil"/>
              <w:left w:val="nil"/>
              <w:bottom w:val="nil"/>
              <w:right w:val="nil"/>
            </w:tcBorders>
            <w:shd w:val="clear" w:color="auto" w:fill="auto"/>
            <w:noWrap/>
            <w:vAlign w:val="center"/>
            <w:hideMark/>
          </w:tcPr>
          <w:p w14:paraId="081CBB5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(0.021)  </w:t>
            </w:r>
          </w:p>
        </w:tc>
        <w:tc>
          <w:tcPr>
            <w:tcW w:w="1168" w:type="dxa"/>
            <w:tcBorders>
              <w:top w:val="nil"/>
              <w:left w:val="nil"/>
              <w:bottom w:val="nil"/>
              <w:right w:val="nil"/>
            </w:tcBorders>
            <w:shd w:val="clear" w:color="auto" w:fill="auto"/>
            <w:noWrap/>
            <w:vAlign w:val="center"/>
            <w:hideMark/>
          </w:tcPr>
          <w:p w14:paraId="514B8E6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(19.170)</w:t>
            </w:r>
          </w:p>
        </w:tc>
        <w:tc>
          <w:tcPr>
            <w:tcW w:w="992" w:type="dxa"/>
            <w:tcBorders>
              <w:top w:val="nil"/>
              <w:left w:val="nil"/>
              <w:bottom w:val="nil"/>
              <w:right w:val="nil"/>
            </w:tcBorders>
            <w:shd w:val="clear" w:color="auto" w:fill="auto"/>
            <w:noWrap/>
            <w:vAlign w:val="center"/>
            <w:hideMark/>
          </w:tcPr>
          <w:p w14:paraId="5AA3268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(0.029)</w:t>
            </w:r>
          </w:p>
        </w:tc>
      </w:tr>
      <w:tr w:rsidR="001B3812" w:rsidRPr="007E06A6" w14:paraId="4D03F585"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425AEFB7"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Dependents 65+ (ratio)</w:t>
            </w:r>
          </w:p>
        </w:tc>
        <w:tc>
          <w:tcPr>
            <w:tcW w:w="1168" w:type="dxa"/>
            <w:tcBorders>
              <w:top w:val="nil"/>
              <w:left w:val="nil"/>
              <w:bottom w:val="nil"/>
              <w:right w:val="nil"/>
            </w:tcBorders>
            <w:shd w:val="clear" w:color="auto" w:fill="auto"/>
            <w:noWrap/>
            <w:vAlign w:val="center"/>
            <w:hideMark/>
          </w:tcPr>
          <w:p w14:paraId="35AB18B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382.890+</w:t>
            </w:r>
          </w:p>
        </w:tc>
        <w:tc>
          <w:tcPr>
            <w:tcW w:w="992" w:type="dxa"/>
            <w:tcBorders>
              <w:top w:val="nil"/>
              <w:left w:val="nil"/>
              <w:bottom w:val="nil"/>
              <w:right w:val="nil"/>
            </w:tcBorders>
            <w:shd w:val="clear" w:color="auto" w:fill="auto"/>
            <w:noWrap/>
            <w:vAlign w:val="center"/>
            <w:hideMark/>
          </w:tcPr>
          <w:p w14:paraId="7FE0317E"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0.148*</w:t>
            </w:r>
          </w:p>
        </w:tc>
        <w:tc>
          <w:tcPr>
            <w:tcW w:w="1218" w:type="dxa"/>
            <w:tcBorders>
              <w:top w:val="nil"/>
              <w:left w:val="nil"/>
              <w:bottom w:val="nil"/>
              <w:right w:val="nil"/>
            </w:tcBorders>
            <w:shd w:val="clear" w:color="auto" w:fill="auto"/>
            <w:noWrap/>
            <w:vAlign w:val="center"/>
            <w:hideMark/>
          </w:tcPr>
          <w:p w14:paraId="56D7A92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441.828*</w:t>
            </w:r>
          </w:p>
        </w:tc>
        <w:tc>
          <w:tcPr>
            <w:tcW w:w="942" w:type="dxa"/>
            <w:tcBorders>
              <w:top w:val="nil"/>
              <w:left w:val="nil"/>
              <w:bottom w:val="nil"/>
              <w:right w:val="nil"/>
            </w:tcBorders>
            <w:shd w:val="clear" w:color="auto" w:fill="auto"/>
            <w:noWrap/>
            <w:vAlign w:val="center"/>
            <w:hideMark/>
          </w:tcPr>
          <w:p w14:paraId="2A8048A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0.171**</w:t>
            </w:r>
          </w:p>
        </w:tc>
        <w:tc>
          <w:tcPr>
            <w:tcW w:w="1218" w:type="dxa"/>
            <w:tcBorders>
              <w:top w:val="nil"/>
              <w:left w:val="nil"/>
              <w:bottom w:val="nil"/>
              <w:right w:val="nil"/>
            </w:tcBorders>
            <w:shd w:val="clear" w:color="auto" w:fill="auto"/>
            <w:noWrap/>
            <w:vAlign w:val="center"/>
            <w:hideMark/>
          </w:tcPr>
          <w:p w14:paraId="16701D9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268.446**</w:t>
            </w:r>
          </w:p>
        </w:tc>
        <w:tc>
          <w:tcPr>
            <w:tcW w:w="942" w:type="dxa"/>
            <w:tcBorders>
              <w:top w:val="nil"/>
              <w:left w:val="nil"/>
              <w:bottom w:val="nil"/>
              <w:right w:val="nil"/>
            </w:tcBorders>
            <w:shd w:val="clear" w:color="auto" w:fill="auto"/>
            <w:noWrap/>
            <w:vAlign w:val="center"/>
            <w:hideMark/>
          </w:tcPr>
          <w:p w14:paraId="662AF08E"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0.176* </w:t>
            </w:r>
          </w:p>
        </w:tc>
        <w:tc>
          <w:tcPr>
            <w:tcW w:w="1168" w:type="dxa"/>
            <w:tcBorders>
              <w:top w:val="nil"/>
              <w:left w:val="nil"/>
              <w:bottom w:val="nil"/>
              <w:right w:val="nil"/>
            </w:tcBorders>
            <w:shd w:val="clear" w:color="auto" w:fill="auto"/>
            <w:noWrap/>
            <w:vAlign w:val="center"/>
            <w:hideMark/>
          </w:tcPr>
          <w:p w14:paraId="185B703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173.382</w:t>
            </w:r>
          </w:p>
        </w:tc>
        <w:tc>
          <w:tcPr>
            <w:tcW w:w="992" w:type="dxa"/>
            <w:tcBorders>
              <w:top w:val="nil"/>
              <w:left w:val="nil"/>
              <w:bottom w:val="nil"/>
              <w:right w:val="nil"/>
            </w:tcBorders>
            <w:shd w:val="clear" w:color="auto" w:fill="auto"/>
            <w:noWrap/>
            <w:vAlign w:val="center"/>
            <w:hideMark/>
          </w:tcPr>
          <w:p w14:paraId="06ECFF1F"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0.158</w:t>
            </w:r>
          </w:p>
        </w:tc>
      </w:tr>
      <w:tr w:rsidR="001B3812" w:rsidRPr="007E06A6" w14:paraId="40B4ABAC"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2BEEBE11"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00FE685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(204.397)</w:t>
            </w:r>
          </w:p>
        </w:tc>
        <w:tc>
          <w:tcPr>
            <w:tcW w:w="992" w:type="dxa"/>
            <w:tcBorders>
              <w:top w:val="nil"/>
              <w:left w:val="nil"/>
              <w:bottom w:val="nil"/>
              <w:right w:val="nil"/>
            </w:tcBorders>
            <w:shd w:val="clear" w:color="auto" w:fill="auto"/>
            <w:noWrap/>
            <w:vAlign w:val="center"/>
            <w:hideMark/>
          </w:tcPr>
          <w:p w14:paraId="3AF5CD7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(0.068)</w:t>
            </w:r>
          </w:p>
        </w:tc>
        <w:tc>
          <w:tcPr>
            <w:tcW w:w="1218" w:type="dxa"/>
            <w:tcBorders>
              <w:top w:val="nil"/>
              <w:left w:val="nil"/>
              <w:bottom w:val="nil"/>
              <w:right w:val="nil"/>
            </w:tcBorders>
            <w:shd w:val="clear" w:color="auto" w:fill="auto"/>
            <w:noWrap/>
            <w:vAlign w:val="center"/>
            <w:hideMark/>
          </w:tcPr>
          <w:p w14:paraId="02D80B61"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(166.762)</w:t>
            </w:r>
          </w:p>
        </w:tc>
        <w:tc>
          <w:tcPr>
            <w:tcW w:w="942" w:type="dxa"/>
            <w:tcBorders>
              <w:top w:val="nil"/>
              <w:left w:val="nil"/>
              <w:bottom w:val="nil"/>
              <w:right w:val="nil"/>
            </w:tcBorders>
            <w:shd w:val="clear" w:color="auto" w:fill="auto"/>
            <w:noWrap/>
            <w:vAlign w:val="center"/>
            <w:hideMark/>
          </w:tcPr>
          <w:p w14:paraId="35392935"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(0.053)</w:t>
            </w:r>
          </w:p>
        </w:tc>
        <w:tc>
          <w:tcPr>
            <w:tcW w:w="1218" w:type="dxa"/>
            <w:tcBorders>
              <w:top w:val="nil"/>
              <w:left w:val="nil"/>
              <w:bottom w:val="nil"/>
              <w:right w:val="nil"/>
            </w:tcBorders>
            <w:shd w:val="clear" w:color="auto" w:fill="auto"/>
            <w:noWrap/>
            <w:vAlign w:val="center"/>
            <w:hideMark/>
          </w:tcPr>
          <w:p w14:paraId="6CEEAD1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(95.933)</w:t>
            </w:r>
          </w:p>
        </w:tc>
        <w:tc>
          <w:tcPr>
            <w:tcW w:w="942" w:type="dxa"/>
            <w:tcBorders>
              <w:top w:val="nil"/>
              <w:left w:val="nil"/>
              <w:bottom w:val="nil"/>
              <w:right w:val="nil"/>
            </w:tcBorders>
            <w:shd w:val="clear" w:color="auto" w:fill="auto"/>
            <w:noWrap/>
            <w:vAlign w:val="center"/>
            <w:hideMark/>
          </w:tcPr>
          <w:p w14:paraId="1B73769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(0.077)  </w:t>
            </w:r>
          </w:p>
        </w:tc>
        <w:tc>
          <w:tcPr>
            <w:tcW w:w="1168" w:type="dxa"/>
            <w:tcBorders>
              <w:top w:val="nil"/>
              <w:left w:val="nil"/>
              <w:bottom w:val="nil"/>
              <w:right w:val="nil"/>
            </w:tcBorders>
            <w:shd w:val="clear" w:color="auto" w:fill="auto"/>
            <w:noWrap/>
            <w:vAlign w:val="center"/>
            <w:hideMark/>
          </w:tcPr>
          <w:p w14:paraId="3798747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(167.997)</w:t>
            </w:r>
          </w:p>
        </w:tc>
        <w:tc>
          <w:tcPr>
            <w:tcW w:w="992" w:type="dxa"/>
            <w:tcBorders>
              <w:top w:val="nil"/>
              <w:left w:val="nil"/>
              <w:bottom w:val="nil"/>
              <w:right w:val="nil"/>
            </w:tcBorders>
            <w:shd w:val="clear" w:color="auto" w:fill="auto"/>
            <w:noWrap/>
            <w:vAlign w:val="center"/>
            <w:hideMark/>
          </w:tcPr>
          <w:p w14:paraId="6EB8C04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(0.133)</w:t>
            </w:r>
          </w:p>
        </w:tc>
      </w:tr>
      <w:tr w:rsidR="001B3812" w:rsidRPr="007E06A6" w14:paraId="096739B4"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6E2ABD86"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Round dummy</w:t>
            </w:r>
          </w:p>
        </w:tc>
        <w:tc>
          <w:tcPr>
            <w:tcW w:w="1168" w:type="dxa"/>
            <w:tcBorders>
              <w:top w:val="nil"/>
              <w:left w:val="nil"/>
              <w:bottom w:val="nil"/>
              <w:right w:val="nil"/>
            </w:tcBorders>
            <w:shd w:val="clear" w:color="auto" w:fill="auto"/>
            <w:noWrap/>
            <w:vAlign w:val="center"/>
            <w:hideMark/>
          </w:tcPr>
          <w:p w14:paraId="78B5A7E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731.222**</w:t>
            </w:r>
          </w:p>
        </w:tc>
        <w:tc>
          <w:tcPr>
            <w:tcW w:w="992" w:type="dxa"/>
            <w:tcBorders>
              <w:top w:val="nil"/>
              <w:left w:val="nil"/>
              <w:bottom w:val="nil"/>
              <w:right w:val="nil"/>
            </w:tcBorders>
            <w:shd w:val="clear" w:color="auto" w:fill="auto"/>
            <w:noWrap/>
            <w:vAlign w:val="center"/>
            <w:hideMark/>
          </w:tcPr>
          <w:p w14:paraId="6BF81ED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0.323**</w:t>
            </w:r>
          </w:p>
        </w:tc>
        <w:tc>
          <w:tcPr>
            <w:tcW w:w="1218" w:type="dxa"/>
            <w:tcBorders>
              <w:top w:val="nil"/>
              <w:left w:val="nil"/>
              <w:bottom w:val="nil"/>
              <w:right w:val="nil"/>
            </w:tcBorders>
            <w:shd w:val="clear" w:color="auto" w:fill="auto"/>
            <w:noWrap/>
            <w:vAlign w:val="center"/>
            <w:hideMark/>
          </w:tcPr>
          <w:p w14:paraId="28C30B2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876.928**</w:t>
            </w:r>
          </w:p>
        </w:tc>
        <w:tc>
          <w:tcPr>
            <w:tcW w:w="942" w:type="dxa"/>
            <w:tcBorders>
              <w:top w:val="nil"/>
              <w:left w:val="nil"/>
              <w:bottom w:val="nil"/>
              <w:right w:val="nil"/>
            </w:tcBorders>
            <w:shd w:val="clear" w:color="auto" w:fill="auto"/>
            <w:noWrap/>
            <w:vAlign w:val="center"/>
            <w:hideMark/>
          </w:tcPr>
          <w:p w14:paraId="5D90695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0.445**</w:t>
            </w:r>
          </w:p>
        </w:tc>
        <w:tc>
          <w:tcPr>
            <w:tcW w:w="1218" w:type="dxa"/>
            <w:tcBorders>
              <w:top w:val="nil"/>
              <w:left w:val="nil"/>
              <w:bottom w:val="nil"/>
              <w:right w:val="nil"/>
            </w:tcBorders>
            <w:shd w:val="clear" w:color="auto" w:fill="auto"/>
            <w:noWrap/>
            <w:vAlign w:val="center"/>
            <w:hideMark/>
          </w:tcPr>
          <w:p w14:paraId="0825AD4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430.403*</w:t>
            </w:r>
          </w:p>
        </w:tc>
        <w:tc>
          <w:tcPr>
            <w:tcW w:w="942" w:type="dxa"/>
            <w:tcBorders>
              <w:top w:val="nil"/>
              <w:left w:val="nil"/>
              <w:bottom w:val="nil"/>
              <w:right w:val="nil"/>
            </w:tcBorders>
            <w:shd w:val="clear" w:color="auto" w:fill="auto"/>
            <w:noWrap/>
            <w:vAlign w:val="center"/>
            <w:hideMark/>
          </w:tcPr>
          <w:p w14:paraId="28748C7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0.356* </w:t>
            </w:r>
          </w:p>
        </w:tc>
        <w:tc>
          <w:tcPr>
            <w:tcW w:w="1168" w:type="dxa"/>
            <w:tcBorders>
              <w:top w:val="nil"/>
              <w:left w:val="nil"/>
              <w:bottom w:val="nil"/>
              <w:right w:val="nil"/>
            </w:tcBorders>
            <w:shd w:val="clear" w:color="auto" w:fill="auto"/>
            <w:noWrap/>
            <w:vAlign w:val="center"/>
            <w:hideMark/>
          </w:tcPr>
          <w:p w14:paraId="1A3DF37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446.525*</w:t>
            </w:r>
          </w:p>
        </w:tc>
        <w:tc>
          <w:tcPr>
            <w:tcW w:w="992" w:type="dxa"/>
            <w:tcBorders>
              <w:top w:val="nil"/>
              <w:left w:val="nil"/>
              <w:bottom w:val="nil"/>
              <w:right w:val="nil"/>
            </w:tcBorders>
            <w:shd w:val="clear" w:color="auto" w:fill="auto"/>
            <w:noWrap/>
            <w:vAlign w:val="center"/>
            <w:hideMark/>
          </w:tcPr>
          <w:p w14:paraId="55B12F0F"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0.591**</w:t>
            </w:r>
          </w:p>
        </w:tc>
      </w:tr>
      <w:tr w:rsidR="001B3812" w:rsidRPr="007E06A6" w14:paraId="3CED8F50" w14:textId="77777777" w:rsidTr="001B3812">
        <w:trPr>
          <w:trHeight w:val="300"/>
          <w:jc w:val="center"/>
        </w:trPr>
        <w:tc>
          <w:tcPr>
            <w:tcW w:w="2620" w:type="dxa"/>
            <w:tcBorders>
              <w:top w:val="nil"/>
              <w:left w:val="nil"/>
              <w:bottom w:val="single" w:sz="4" w:space="0" w:color="auto"/>
              <w:right w:val="nil"/>
            </w:tcBorders>
            <w:shd w:val="clear" w:color="auto" w:fill="auto"/>
            <w:noWrap/>
            <w:vAlign w:val="bottom"/>
            <w:hideMark/>
          </w:tcPr>
          <w:p w14:paraId="581D6D67" w14:textId="77777777" w:rsidR="001B3812" w:rsidRPr="007E06A6" w:rsidRDefault="001B3812" w:rsidP="001B3812">
            <w:pPr>
              <w:rPr>
                <w:rFonts w:ascii="Times New Roman" w:eastAsia="Times New Roman" w:hAnsi="Times New Roman" w:cs="Times New Roman"/>
                <w:color w:val="000000"/>
                <w:sz w:val="20"/>
                <w:szCs w:val="20"/>
                <w:lang w:val="en-US"/>
              </w:rPr>
            </w:pPr>
          </w:p>
        </w:tc>
        <w:tc>
          <w:tcPr>
            <w:tcW w:w="1168" w:type="dxa"/>
            <w:tcBorders>
              <w:top w:val="nil"/>
              <w:left w:val="nil"/>
              <w:bottom w:val="single" w:sz="4" w:space="0" w:color="auto"/>
              <w:right w:val="nil"/>
            </w:tcBorders>
            <w:shd w:val="clear" w:color="auto" w:fill="auto"/>
            <w:noWrap/>
            <w:vAlign w:val="center"/>
            <w:hideMark/>
          </w:tcPr>
          <w:p w14:paraId="7BFAFF6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(188.255)</w:t>
            </w:r>
          </w:p>
        </w:tc>
        <w:tc>
          <w:tcPr>
            <w:tcW w:w="992" w:type="dxa"/>
            <w:tcBorders>
              <w:top w:val="nil"/>
              <w:left w:val="nil"/>
              <w:bottom w:val="single" w:sz="4" w:space="0" w:color="auto"/>
              <w:right w:val="nil"/>
            </w:tcBorders>
            <w:shd w:val="clear" w:color="auto" w:fill="auto"/>
            <w:noWrap/>
            <w:vAlign w:val="center"/>
            <w:hideMark/>
          </w:tcPr>
          <w:p w14:paraId="6724FD57"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(0.056)</w:t>
            </w:r>
          </w:p>
        </w:tc>
        <w:tc>
          <w:tcPr>
            <w:tcW w:w="1218" w:type="dxa"/>
            <w:tcBorders>
              <w:top w:val="nil"/>
              <w:left w:val="nil"/>
              <w:bottom w:val="single" w:sz="4" w:space="0" w:color="auto"/>
              <w:right w:val="nil"/>
            </w:tcBorders>
            <w:shd w:val="clear" w:color="auto" w:fill="auto"/>
            <w:noWrap/>
            <w:vAlign w:val="center"/>
            <w:hideMark/>
          </w:tcPr>
          <w:p w14:paraId="1117D43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(207.396)</w:t>
            </w:r>
          </w:p>
        </w:tc>
        <w:tc>
          <w:tcPr>
            <w:tcW w:w="942" w:type="dxa"/>
            <w:tcBorders>
              <w:top w:val="nil"/>
              <w:left w:val="nil"/>
              <w:bottom w:val="single" w:sz="4" w:space="0" w:color="auto"/>
              <w:right w:val="nil"/>
            </w:tcBorders>
            <w:shd w:val="clear" w:color="auto" w:fill="auto"/>
            <w:noWrap/>
            <w:vAlign w:val="center"/>
            <w:hideMark/>
          </w:tcPr>
          <w:p w14:paraId="5A35F5A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(0.079)</w:t>
            </w:r>
          </w:p>
        </w:tc>
        <w:tc>
          <w:tcPr>
            <w:tcW w:w="1218" w:type="dxa"/>
            <w:tcBorders>
              <w:top w:val="nil"/>
              <w:left w:val="nil"/>
              <w:bottom w:val="single" w:sz="4" w:space="0" w:color="auto"/>
              <w:right w:val="nil"/>
            </w:tcBorders>
            <w:shd w:val="clear" w:color="auto" w:fill="auto"/>
            <w:noWrap/>
            <w:vAlign w:val="center"/>
            <w:hideMark/>
          </w:tcPr>
          <w:p w14:paraId="631D410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(192.473)</w:t>
            </w:r>
          </w:p>
        </w:tc>
        <w:tc>
          <w:tcPr>
            <w:tcW w:w="942" w:type="dxa"/>
            <w:tcBorders>
              <w:top w:val="nil"/>
              <w:left w:val="nil"/>
              <w:bottom w:val="single" w:sz="4" w:space="0" w:color="auto"/>
              <w:right w:val="nil"/>
            </w:tcBorders>
            <w:shd w:val="clear" w:color="auto" w:fill="auto"/>
            <w:noWrap/>
            <w:vAlign w:val="center"/>
            <w:hideMark/>
          </w:tcPr>
          <w:p w14:paraId="7453DEE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(0.145)  </w:t>
            </w:r>
          </w:p>
        </w:tc>
        <w:tc>
          <w:tcPr>
            <w:tcW w:w="1168" w:type="dxa"/>
            <w:tcBorders>
              <w:top w:val="nil"/>
              <w:left w:val="nil"/>
              <w:bottom w:val="single" w:sz="4" w:space="0" w:color="auto"/>
              <w:right w:val="nil"/>
            </w:tcBorders>
            <w:shd w:val="clear" w:color="auto" w:fill="auto"/>
            <w:noWrap/>
            <w:vAlign w:val="center"/>
            <w:hideMark/>
          </w:tcPr>
          <w:p w14:paraId="509B9425"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(183.749)</w:t>
            </w:r>
          </w:p>
        </w:tc>
        <w:tc>
          <w:tcPr>
            <w:tcW w:w="992" w:type="dxa"/>
            <w:tcBorders>
              <w:top w:val="nil"/>
              <w:left w:val="nil"/>
              <w:bottom w:val="single" w:sz="4" w:space="0" w:color="auto"/>
              <w:right w:val="nil"/>
            </w:tcBorders>
            <w:shd w:val="clear" w:color="auto" w:fill="auto"/>
            <w:noWrap/>
            <w:vAlign w:val="center"/>
            <w:hideMark/>
          </w:tcPr>
          <w:p w14:paraId="7B8F20E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(0.187)</w:t>
            </w:r>
          </w:p>
        </w:tc>
      </w:tr>
      <w:tr w:rsidR="001B3812" w:rsidRPr="007E06A6" w14:paraId="6070DFE2" w14:textId="77777777" w:rsidTr="001B3812">
        <w:trPr>
          <w:trHeight w:val="300"/>
          <w:jc w:val="center"/>
        </w:trPr>
        <w:tc>
          <w:tcPr>
            <w:tcW w:w="2620" w:type="dxa"/>
            <w:tcBorders>
              <w:top w:val="single" w:sz="4" w:space="0" w:color="auto"/>
              <w:left w:val="nil"/>
              <w:bottom w:val="nil"/>
              <w:right w:val="nil"/>
            </w:tcBorders>
            <w:shd w:val="clear" w:color="auto" w:fill="auto"/>
            <w:noWrap/>
            <w:vAlign w:val="bottom"/>
            <w:hideMark/>
          </w:tcPr>
          <w:p w14:paraId="009FCACE"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Observations</w:t>
            </w:r>
          </w:p>
        </w:tc>
        <w:tc>
          <w:tcPr>
            <w:tcW w:w="1168" w:type="dxa"/>
            <w:tcBorders>
              <w:top w:val="single" w:sz="4" w:space="0" w:color="auto"/>
              <w:left w:val="nil"/>
              <w:bottom w:val="nil"/>
              <w:right w:val="nil"/>
            </w:tcBorders>
            <w:shd w:val="clear" w:color="auto" w:fill="auto"/>
            <w:noWrap/>
            <w:vAlign w:val="center"/>
            <w:hideMark/>
          </w:tcPr>
          <w:p w14:paraId="0D33F30B" w14:textId="76D20C35"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8F593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c>
          <w:tcPr>
            <w:tcW w:w="992" w:type="dxa"/>
            <w:tcBorders>
              <w:top w:val="single" w:sz="4" w:space="0" w:color="auto"/>
              <w:left w:val="nil"/>
              <w:bottom w:val="nil"/>
              <w:right w:val="nil"/>
            </w:tcBorders>
            <w:shd w:val="clear" w:color="auto" w:fill="auto"/>
            <w:noWrap/>
            <w:vAlign w:val="center"/>
            <w:hideMark/>
          </w:tcPr>
          <w:p w14:paraId="1CFF94F0" w14:textId="732B3F84"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8F593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c>
          <w:tcPr>
            <w:tcW w:w="1218" w:type="dxa"/>
            <w:tcBorders>
              <w:top w:val="single" w:sz="4" w:space="0" w:color="auto"/>
              <w:left w:val="nil"/>
              <w:bottom w:val="nil"/>
              <w:right w:val="nil"/>
            </w:tcBorders>
            <w:shd w:val="clear" w:color="auto" w:fill="auto"/>
            <w:noWrap/>
            <w:vAlign w:val="center"/>
            <w:hideMark/>
          </w:tcPr>
          <w:p w14:paraId="1401730D" w14:textId="5D30AB4E"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8F593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c>
          <w:tcPr>
            <w:tcW w:w="942" w:type="dxa"/>
            <w:tcBorders>
              <w:top w:val="single" w:sz="4" w:space="0" w:color="auto"/>
              <w:left w:val="nil"/>
              <w:bottom w:val="nil"/>
              <w:right w:val="nil"/>
            </w:tcBorders>
            <w:shd w:val="clear" w:color="auto" w:fill="auto"/>
            <w:noWrap/>
            <w:vAlign w:val="center"/>
            <w:hideMark/>
          </w:tcPr>
          <w:p w14:paraId="16A769DE" w14:textId="2F28AF05"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8F593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c>
          <w:tcPr>
            <w:tcW w:w="1218" w:type="dxa"/>
            <w:tcBorders>
              <w:top w:val="single" w:sz="4" w:space="0" w:color="auto"/>
              <w:left w:val="nil"/>
              <w:bottom w:val="nil"/>
              <w:right w:val="nil"/>
            </w:tcBorders>
            <w:shd w:val="clear" w:color="auto" w:fill="auto"/>
            <w:noWrap/>
            <w:vAlign w:val="center"/>
            <w:hideMark/>
          </w:tcPr>
          <w:p w14:paraId="2F9524F5" w14:textId="46CF2AEF"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8F593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c>
          <w:tcPr>
            <w:tcW w:w="942" w:type="dxa"/>
            <w:tcBorders>
              <w:top w:val="single" w:sz="4" w:space="0" w:color="auto"/>
              <w:left w:val="nil"/>
              <w:bottom w:val="nil"/>
              <w:right w:val="nil"/>
            </w:tcBorders>
            <w:shd w:val="clear" w:color="auto" w:fill="auto"/>
            <w:noWrap/>
            <w:vAlign w:val="center"/>
            <w:hideMark/>
          </w:tcPr>
          <w:p w14:paraId="07B788C9" w14:textId="14AEDDAE"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8F593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c>
          <w:tcPr>
            <w:tcW w:w="1168" w:type="dxa"/>
            <w:tcBorders>
              <w:top w:val="single" w:sz="4" w:space="0" w:color="auto"/>
              <w:left w:val="nil"/>
              <w:bottom w:val="nil"/>
              <w:right w:val="nil"/>
            </w:tcBorders>
            <w:shd w:val="clear" w:color="auto" w:fill="auto"/>
            <w:noWrap/>
            <w:vAlign w:val="center"/>
            <w:hideMark/>
          </w:tcPr>
          <w:p w14:paraId="27074493" w14:textId="137B214C"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8F593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c>
          <w:tcPr>
            <w:tcW w:w="992" w:type="dxa"/>
            <w:tcBorders>
              <w:top w:val="single" w:sz="4" w:space="0" w:color="auto"/>
              <w:left w:val="nil"/>
              <w:bottom w:val="nil"/>
              <w:right w:val="nil"/>
            </w:tcBorders>
            <w:shd w:val="clear" w:color="auto" w:fill="auto"/>
            <w:noWrap/>
            <w:vAlign w:val="center"/>
            <w:hideMark/>
          </w:tcPr>
          <w:p w14:paraId="5CDE8A6A" w14:textId="75B9263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8F593B"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r>
      <w:tr w:rsidR="001B3812" w:rsidRPr="007E06A6" w14:paraId="601086A8" w14:textId="77777777" w:rsidTr="001B3812">
        <w:trPr>
          <w:trHeight w:val="300"/>
          <w:jc w:val="center"/>
        </w:trPr>
        <w:tc>
          <w:tcPr>
            <w:tcW w:w="2620" w:type="dxa"/>
            <w:tcBorders>
              <w:top w:val="nil"/>
              <w:left w:val="nil"/>
              <w:bottom w:val="nil"/>
              <w:right w:val="nil"/>
            </w:tcBorders>
            <w:shd w:val="clear" w:color="auto" w:fill="auto"/>
            <w:noWrap/>
            <w:vAlign w:val="bottom"/>
            <w:hideMark/>
          </w:tcPr>
          <w:p w14:paraId="6549BB50"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Hospitals</w:t>
            </w:r>
          </w:p>
        </w:tc>
        <w:tc>
          <w:tcPr>
            <w:tcW w:w="1168" w:type="dxa"/>
            <w:tcBorders>
              <w:top w:val="nil"/>
              <w:left w:val="nil"/>
              <w:bottom w:val="nil"/>
              <w:right w:val="nil"/>
            </w:tcBorders>
            <w:shd w:val="clear" w:color="auto" w:fill="auto"/>
            <w:noWrap/>
            <w:vAlign w:val="center"/>
            <w:hideMark/>
          </w:tcPr>
          <w:p w14:paraId="58A3E09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992" w:type="dxa"/>
            <w:tcBorders>
              <w:top w:val="nil"/>
              <w:left w:val="nil"/>
              <w:bottom w:val="nil"/>
              <w:right w:val="nil"/>
            </w:tcBorders>
            <w:shd w:val="clear" w:color="auto" w:fill="auto"/>
            <w:noWrap/>
            <w:vAlign w:val="center"/>
            <w:hideMark/>
          </w:tcPr>
          <w:p w14:paraId="21EB528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218" w:type="dxa"/>
            <w:tcBorders>
              <w:top w:val="nil"/>
              <w:left w:val="nil"/>
              <w:bottom w:val="nil"/>
              <w:right w:val="nil"/>
            </w:tcBorders>
            <w:shd w:val="clear" w:color="auto" w:fill="auto"/>
            <w:noWrap/>
            <w:vAlign w:val="center"/>
            <w:hideMark/>
          </w:tcPr>
          <w:p w14:paraId="5BCABB52"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942" w:type="dxa"/>
            <w:tcBorders>
              <w:top w:val="nil"/>
              <w:left w:val="nil"/>
              <w:bottom w:val="nil"/>
              <w:right w:val="nil"/>
            </w:tcBorders>
            <w:shd w:val="clear" w:color="auto" w:fill="auto"/>
            <w:noWrap/>
            <w:vAlign w:val="center"/>
            <w:hideMark/>
          </w:tcPr>
          <w:p w14:paraId="0B81194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218" w:type="dxa"/>
            <w:tcBorders>
              <w:top w:val="nil"/>
              <w:left w:val="nil"/>
              <w:bottom w:val="nil"/>
              <w:right w:val="nil"/>
            </w:tcBorders>
            <w:shd w:val="clear" w:color="auto" w:fill="auto"/>
            <w:noWrap/>
            <w:vAlign w:val="center"/>
            <w:hideMark/>
          </w:tcPr>
          <w:p w14:paraId="72B450A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942" w:type="dxa"/>
            <w:tcBorders>
              <w:top w:val="nil"/>
              <w:left w:val="nil"/>
              <w:bottom w:val="nil"/>
              <w:right w:val="nil"/>
            </w:tcBorders>
            <w:shd w:val="clear" w:color="auto" w:fill="auto"/>
            <w:noWrap/>
            <w:vAlign w:val="center"/>
            <w:hideMark/>
          </w:tcPr>
          <w:p w14:paraId="0A86DA8E"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168" w:type="dxa"/>
            <w:tcBorders>
              <w:top w:val="nil"/>
              <w:left w:val="nil"/>
              <w:bottom w:val="nil"/>
              <w:right w:val="nil"/>
            </w:tcBorders>
            <w:shd w:val="clear" w:color="auto" w:fill="auto"/>
            <w:noWrap/>
            <w:vAlign w:val="center"/>
            <w:hideMark/>
          </w:tcPr>
          <w:p w14:paraId="727B42F0"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992" w:type="dxa"/>
            <w:tcBorders>
              <w:top w:val="nil"/>
              <w:left w:val="nil"/>
              <w:bottom w:val="nil"/>
              <w:right w:val="nil"/>
            </w:tcBorders>
            <w:shd w:val="clear" w:color="auto" w:fill="auto"/>
            <w:noWrap/>
            <w:vAlign w:val="center"/>
            <w:hideMark/>
          </w:tcPr>
          <w:p w14:paraId="7DC3EAB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r>
      <w:tr w:rsidR="001B3812" w:rsidRPr="007E06A6" w14:paraId="678335E6" w14:textId="77777777" w:rsidTr="001B3812">
        <w:trPr>
          <w:trHeight w:val="300"/>
          <w:jc w:val="center"/>
        </w:trPr>
        <w:tc>
          <w:tcPr>
            <w:tcW w:w="2620" w:type="dxa"/>
            <w:tcBorders>
              <w:top w:val="nil"/>
              <w:left w:val="nil"/>
              <w:bottom w:val="double" w:sz="4" w:space="0" w:color="auto"/>
              <w:right w:val="nil"/>
            </w:tcBorders>
            <w:shd w:val="clear" w:color="auto" w:fill="auto"/>
            <w:noWrap/>
            <w:vAlign w:val="bottom"/>
            <w:hideMark/>
          </w:tcPr>
          <w:p w14:paraId="750AD7EF" w14:textId="77777777" w:rsidR="001B3812" w:rsidRPr="007E06A6" w:rsidRDefault="001B3812" w:rsidP="001B3812">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FE</w:t>
            </w:r>
          </w:p>
        </w:tc>
        <w:tc>
          <w:tcPr>
            <w:tcW w:w="1168" w:type="dxa"/>
            <w:tcBorders>
              <w:top w:val="nil"/>
              <w:left w:val="nil"/>
              <w:bottom w:val="double" w:sz="4" w:space="0" w:color="auto"/>
              <w:right w:val="nil"/>
            </w:tcBorders>
            <w:shd w:val="clear" w:color="auto" w:fill="auto"/>
            <w:noWrap/>
            <w:vAlign w:val="center"/>
            <w:hideMark/>
          </w:tcPr>
          <w:p w14:paraId="3C0AE429"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992" w:type="dxa"/>
            <w:tcBorders>
              <w:top w:val="nil"/>
              <w:left w:val="nil"/>
              <w:bottom w:val="double" w:sz="4" w:space="0" w:color="auto"/>
              <w:right w:val="nil"/>
            </w:tcBorders>
            <w:shd w:val="clear" w:color="auto" w:fill="auto"/>
            <w:noWrap/>
            <w:vAlign w:val="center"/>
            <w:hideMark/>
          </w:tcPr>
          <w:p w14:paraId="08DFC7F3"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218" w:type="dxa"/>
            <w:tcBorders>
              <w:top w:val="nil"/>
              <w:left w:val="nil"/>
              <w:bottom w:val="double" w:sz="4" w:space="0" w:color="auto"/>
              <w:right w:val="nil"/>
            </w:tcBorders>
            <w:shd w:val="clear" w:color="auto" w:fill="auto"/>
            <w:noWrap/>
            <w:vAlign w:val="center"/>
            <w:hideMark/>
          </w:tcPr>
          <w:p w14:paraId="0C065A98"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942" w:type="dxa"/>
            <w:tcBorders>
              <w:top w:val="nil"/>
              <w:left w:val="nil"/>
              <w:bottom w:val="double" w:sz="4" w:space="0" w:color="auto"/>
              <w:right w:val="nil"/>
            </w:tcBorders>
            <w:shd w:val="clear" w:color="auto" w:fill="auto"/>
            <w:noWrap/>
            <w:vAlign w:val="center"/>
            <w:hideMark/>
          </w:tcPr>
          <w:p w14:paraId="6ACE3E3A"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218" w:type="dxa"/>
            <w:tcBorders>
              <w:top w:val="nil"/>
              <w:left w:val="nil"/>
              <w:bottom w:val="double" w:sz="4" w:space="0" w:color="auto"/>
              <w:right w:val="nil"/>
            </w:tcBorders>
            <w:shd w:val="clear" w:color="auto" w:fill="auto"/>
            <w:noWrap/>
            <w:vAlign w:val="center"/>
            <w:hideMark/>
          </w:tcPr>
          <w:p w14:paraId="05361C14"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942" w:type="dxa"/>
            <w:tcBorders>
              <w:top w:val="nil"/>
              <w:left w:val="nil"/>
              <w:bottom w:val="double" w:sz="4" w:space="0" w:color="auto"/>
              <w:right w:val="nil"/>
            </w:tcBorders>
            <w:shd w:val="clear" w:color="auto" w:fill="auto"/>
            <w:noWrap/>
            <w:vAlign w:val="center"/>
            <w:hideMark/>
          </w:tcPr>
          <w:p w14:paraId="07DFD90D"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168" w:type="dxa"/>
            <w:tcBorders>
              <w:top w:val="nil"/>
              <w:left w:val="nil"/>
              <w:bottom w:val="double" w:sz="4" w:space="0" w:color="auto"/>
              <w:right w:val="nil"/>
            </w:tcBorders>
            <w:shd w:val="clear" w:color="auto" w:fill="auto"/>
            <w:noWrap/>
            <w:vAlign w:val="center"/>
            <w:hideMark/>
          </w:tcPr>
          <w:p w14:paraId="31967A86"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992" w:type="dxa"/>
            <w:tcBorders>
              <w:top w:val="nil"/>
              <w:left w:val="nil"/>
              <w:bottom w:val="double" w:sz="4" w:space="0" w:color="auto"/>
              <w:right w:val="nil"/>
            </w:tcBorders>
            <w:shd w:val="clear" w:color="auto" w:fill="auto"/>
            <w:noWrap/>
            <w:vAlign w:val="center"/>
            <w:hideMark/>
          </w:tcPr>
          <w:p w14:paraId="74E7465C" w14:textId="77777777" w:rsidR="001B3812" w:rsidRPr="007E06A6" w:rsidRDefault="001B3812" w:rsidP="001B3812">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r>
    </w:tbl>
    <w:p w14:paraId="4A86E141" w14:textId="73EF7E8D" w:rsidR="00136014" w:rsidRPr="007E06A6" w:rsidRDefault="00063D2B" w:rsidP="003D4D12">
      <w:pPr>
        <w:spacing w:line="360" w:lineRule="auto"/>
        <w:jc w:val="both"/>
        <w:rPr>
          <w:rFonts w:ascii="Times New Roman" w:hAnsi="Times New Roman" w:cs="Times New Roman"/>
          <w:color w:val="000000"/>
          <w:lang w:val="en-US"/>
        </w:rPr>
      </w:pPr>
      <w:r w:rsidRPr="007E06A6">
        <w:rPr>
          <w:rFonts w:ascii="Times New Roman" w:eastAsia="Times New Roman" w:hAnsi="Times New Roman" w:cs="Times New Roman"/>
          <w:color w:val="000000"/>
          <w:lang w:val="en-US"/>
        </w:rPr>
        <w:t xml:space="preserve">Table 3: Regression results </w:t>
      </w:r>
      <w:r w:rsidRPr="007E06A6">
        <w:rPr>
          <w:rFonts w:ascii="Times New Roman" w:hAnsi="Times New Roman" w:cs="Times New Roman"/>
          <w:color w:val="000000"/>
          <w:lang w:val="en-US"/>
        </w:rPr>
        <w:t xml:space="preserve">for out-of-pocket expenditures, the total </w:t>
      </w:r>
      <w:r w:rsidR="00FE57D9" w:rsidRPr="007E06A6">
        <w:rPr>
          <w:rFonts w:ascii="Times New Roman" w:hAnsi="Times New Roman" w:cs="Times New Roman"/>
          <w:color w:val="000000"/>
          <w:lang w:val="en-US"/>
        </w:rPr>
        <w:t xml:space="preserve">medical </w:t>
      </w:r>
      <w:r w:rsidRPr="007E06A6">
        <w:rPr>
          <w:rFonts w:ascii="Times New Roman" w:hAnsi="Times New Roman" w:cs="Times New Roman"/>
          <w:color w:val="000000"/>
          <w:lang w:val="en-US"/>
        </w:rPr>
        <w:t xml:space="preserve">charges associated with the hospitalization, charges </w:t>
      </w:r>
      <w:r w:rsidR="00DB40C5" w:rsidRPr="007E06A6">
        <w:rPr>
          <w:rFonts w:ascii="Times New Roman" w:hAnsi="Times New Roman" w:cs="Times New Roman"/>
          <w:color w:val="000000"/>
          <w:lang w:val="en-US"/>
        </w:rPr>
        <w:t xml:space="preserve">inside and </w:t>
      </w:r>
      <w:r w:rsidR="0051775E" w:rsidRPr="007E06A6">
        <w:rPr>
          <w:rFonts w:ascii="Times New Roman" w:hAnsi="Times New Roman" w:cs="Times New Roman"/>
          <w:color w:val="000000"/>
          <w:lang w:val="en-US"/>
        </w:rPr>
        <w:t>outside the hospital. The s</w:t>
      </w:r>
      <w:r w:rsidRPr="007E06A6">
        <w:rPr>
          <w:rFonts w:ascii="Times New Roman" w:hAnsi="Times New Roman" w:cs="Times New Roman"/>
          <w:color w:val="000000"/>
          <w:lang w:val="en-US"/>
        </w:rPr>
        <w:t xml:space="preserve">tandard errors of </w:t>
      </w:r>
      <w:r w:rsidR="0030404D" w:rsidRPr="007E06A6">
        <w:rPr>
          <w:rFonts w:ascii="Times New Roman" w:hAnsi="Times New Roman" w:cs="Times New Roman"/>
          <w:color w:val="000000"/>
          <w:lang w:val="en-US"/>
        </w:rPr>
        <w:t xml:space="preserve">the </w:t>
      </w:r>
      <w:r w:rsidRPr="007E06A6">
        <w:rPr>
          <w:rFonts w:ascii="Times New Roman" w:hAnsi="Times New Roman" w:cs="Times New Roman"/>
          <w:color w:val="000000"/>
          <w:lang w:val="en-US"/>
        </w:rPr>
        <w:t xml:space="preserve">linear regression model are clustered at the hospital level, </w:t>
      </w:r>
      <w:r w:rsidR="0051775E" w:rsidRPr="007E06A6">
        <w:rPr>
          <w:rFonts w:ascii="Times New Roman" w:hAnsi="Times New Roman" w:cs="Times New Roman"/>
          <w:color w:val="000000"/>
          <w:lang w:val="en-US"/>
        </w:rPr>
        <w:t xml:space="preserve">the </w:t>
      </w:r>
      <w:r w:rsidRPr="007E06A6">
        <w:rPr>
          <w:rFonts w:ascii="Times New Roman" w:hAnsi="Times New Roman" w:cs="Times New Roman"/>
          <w:color w:val="000000"/>
          <w:lang w:val="en-US"/>
        </w:rPr>
        <w:t xml:space="preserve">standard errors of </w:t>
      </w:r>
      <w:r w:rsidR="0051775E" w:rsidRPr="007E06A6">
        <w:rPr>
          <w:rFonts w:ascii="Times New Roman" w:hAnsi="Times New Roman" w:cs="Times New Roman"/>
          <w:color w:val="000000"/>
          <w:lang w:val="en-US"/>
        </w:rPr>
        <w:t xml:space="preserve">the </w:t>
      </w:r>
      <w:r w:rsidRPr="007E06A6">
        <w:rPr>
          <w:rFonts w:ascii="Times New Roman" w:hAnsi="Times New Roman" w:cs="Times New Roman"/>
          <w:color w:val="000000"/>
          <w:lang w:val="en-US"/>
        </w:rPr>
        <w:t xml:space="preserve">Poisson model are cluster-bootstrapped at the hospital level with 500 replications. </w:t>
      </w:r>
      <w:r w:rsidR="00DB40C5" w:rsidRPr="007E06A6">
        <w:rPr>
          <w:rFonts w:ascii="Times New Roman" w:hAnsi="Times New Roman" w:cs="Times New Roman"/>
          <w:color w:val="000000"/>
          <w:lang w:val="en-US"/>
        </w:rPr>
        <w:t>+/*/**</w:t>
      </w:r>
      <w:r w:rsidRPr="007E06A6">
        <w:rPr>
          <w:rFonts w:ascii="Times New Roman" w:hAnsi="Times New Roman" w:cs="Times New Roman"/>
          <w:color w:val="000000"/>
          <w:lang w:val="en-US"/>
        </w:rPr>
        <w:t xml:space="preserve"> indicates significance at the 10/5/1 percent level, respectively</w:t>
      </w:r>
    </w:p>
    <w:p w14:paraId="19C263F7" w14:textId="77777777" w:rsidR="00136014" w:rsidRPr="007E06A6" w:rsidRDefault="00136014" w:rsidP="00136014">
      <w:pPr>
        <w:spacing w:line="360" w:lineRule="auto"/>
        <w:rPr>
          <w:rFonts w:ascii="Times New Roman" w:hAnsi="Times New Roman" w:cs="Times New Roman"/>
          <w:color w:val="000000"/>
          <w:lang w:val="en-US"/>
        </w:rPr>
      </w:pPr>
    </w:p>
    <w:p w14:paraId="7A341E65" w14:textId="77777777" w:rsidR="00794DCB" w:rsidRPr="007E06A6" w:rsidRDefault="00794DCB" w:rsidP="00136014">
      <w:pPr>
        <w:spacing w:line="360" w:lineRule="auto"/>
        <w:rPr>
          <w:rFonts w:ascii="Times New Roman" w:hAnsi="Times New Roman" w:cs="Times New Roman"/>
          <w:color w:val="000000"/>
          <w:lang w:val="en-US"/>
        </w:rPr>
      </w:pPr>
    </w:p>
    <w:p w14:paraId="3C7EFF4E" w14:textId="77777777" w:rsidR="00794DCB" w:rsidRPr="007E06A6" w:rsidRDefault="00794DCB" w:rsidP="00136014">
      <w:pPr>
        <w:spacing w:line="360" w:lineRule="auto"/>
        <w:rPr>
          <w:rFonts w:ascii="Times New Roman" w:hAnsi="Times New Roman" w:cs="Times New Roman"/>
          <w:color w:val="000000"/>
          <w:lang w:val="en-US"/>
        </w:rPr>
      </w:pPr>
    </w:p>
    <w:p w14:paraId="6F151B7D" w14:textId="77777777" w:rsidR="00794DCB" w:rsidRPr="007E06A6" w:rsidRDefault="00794DCB" w:rsidP="00136014">
      <w:pPr>
        <w:spacing w:line="360" w:lineRule="auto"/>
        <w:rPr>
          <w:rFonts w:ascii="Times New Roman" w:hAnsi="Times New Roman" w:cs="Times New Roman"/>
          <w:color w:val="000000"/>
          <w:lang w:val="en-US"/>
        </w:rPr>
      </w:pPr>
    </w:p>
    <w:p w14:paraId="17CC878B" w14:textId="77777777" w:rsidR="00794DCB" w:rsidRPr="007E06A6" w:rsidRDefault="00794DCB" w:rsidP="00136014">
      <w:pPr>
        <w:spacing w:line="360" w:lineRule="auto"/>
        <w:rPr>
          <w:rFonts w:ascii="Times New Roman" w:hAnsi="Times New Roman" w:cs="Times New Roman"/>
          <w:color w:val="000000"/>
          <w:lang w:val="en-US"/>
        </w:rPr>
      </w:pPr>
    </w:p>
    <w:p w14:paraId="1C78A029" w14:textId="77777777" w:rsidR="00794DCB" w:rsidRPr="007E06A6" w:rsidRDefault="00794DCB" w:rsidP="00136014">
      <w:pPr>
        <w:spacing w:line="360" w:lineRule="auto"/>
        <w:rPr>
          <w:rFonts w:ascii="Times New Roman" w:hAnsi="Times New Roman" w:cs="Times New Roman"/>
          <w:color w:val="000000"/>
          <w:lang w:val="en-US"/>
        </w:rPr>
      </w:pPr>
    </w:p>
    <w:tbl>
      <w:tblPr>
        <w:tblW w:w="9300" w:type="dxa"/>
        <w:jc w:val="center"/>
        <w:tblCellMar>
          <w:left w:w="70" w:type="dxa"/>
          <w:right w:w="70" w:type="dxa"/>
        </w:tblCellMar>
        <w:tblLook w:val="04A0" w:firstRow="1" w:lastRow="0" w:firstColumn="1" w:lastColumn="0" w:noHBand="0" w:noVBand="1"/>
      </w:tblPr>
      <w:tblGrid>
        <w:gridCol w:w="2580"/>
        <w:gridCol w:w="1212"/>
        <w:gridCol w:w="1028"/>
        <w:gridCol w:w="1190"/>
        <w:gridCol w:w="1050"/>
        <w:gridCol w:w="1120"/>
        <w:gridCol w:w="1120"/>
      </w:tblGrid>
      <w:tr w:rsidR="008F593B" w:rsidRPr="007E06A6" w14:paraId="19855C9A" w14:textId="77777777" w:rsidTr="008F593B">
        <w:trPr>
          <w:trHeight w:val="780"/>
          <w:jc w:val="center"/>
        </w:trPr>
        <w:tc>
          <w:tcPr>
            <w:tcW w:w="2580" w:type="dxa"/>
            <w:tcBorders>
              <w:top w:val="double" w:sz="4" w:space="0" w:color="auto"/>
              <w:left w:val="nil"/>
              <w:bottom w:val="nil"/>
              <w:right w:val="nil"/>
            </w:tcBorders>
            <w:shd w:val="clear" w:color="auto" w:fill="auto"/>
            <w:noWrap/>
            <w:vAlign w:val="bottom"/>
            <w:hideMark/>
          </w:tcPr>
          <w:p w14:paraId="6022B5F9" w14:textId="77777777" w:rsidR="008F593B" w:rsidRPr="007E06A6" w:rsidRDefault="008F593B" w:rsidP="008F593B">
            <w:pPr>
              <w:rPr>
                <w:rFonts w:ascii="Calibri" w:eastAsia="Times New Roman" w:hAnsi="Calibri" w:cs="Times New Roman"/>
                <w:color w:val="000000"/>
                <w:lang w:val="en-US"/>
              </w:rPr>
            </w:pPr>
          </w:p>
        </w:tc>
        <w:tc>
          <w:tcPr>
            <w:tcW w:w="2240" w:type="dxa"/>
            <w:gridSpan w:val="2"/>
            <w:tcBorders>
              <w:top w:val="double" w:sz="4" w:space="0" w:color="auto"/>
              <w:left w:val="nil"/>
              <w:bottom w:val="single" w:sz="4" w:space="0" w:color="auto"/>
              <w:right w:val="nil"/>
            </w:tcBorders>
            <w:shd w:val="clear" w:color="auto" w:fill="auto"/>
            <w:noWrap/>
            <w:vAlign w:val="center"/>
            <w:hideMark/>
          </w:tcPr>
          <w:p w14:paraId="2EABEE7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OOP</w:t>
            </w:r>
          </w:p>
        </w:tc>
        <w:tc>
          <w:tcPr>
            <w:tcW w:w="2240" w:type="dxa"/>
            <w:gridSpan w:val="2"/>
            <w:tcBorders>
              <w:top w:val="double" w:sz="4" w:space="0" w:color="auto"/>
              <w:left w:val="nil"/>
              <w:bottom w:val="single" w:sz="4" w:space="0" w:color="auto"/>
              <w:right w:val="nil"/>
            </w:tcBorders>
            <w:shd w:val="clear" w:color="auto" w:fill="auto"/>
            <w:vAlign w:val="center"/>
            <w:hideMark/>
          </w:tcPr>
          <w:p w14:paraId="14E74EDA" w14:textId="0D12BCFC"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Health expenditures per capita/month</w:t>
            </w:r>
          </w:p>
        </w:tc>
        <w:tc>
          <w:tcPr>
            <w:tcW w:w="2240" w:type="dxa"/>
            <w:gridSpan w:val="2"/>
            <w:tcBorders>
              <w:top w:val="double" w:sz="4" w:space="0" w:color="auto"/>
              <w:left w:val="nil"/>
              <w:bottom w:val="single" w:sz="4" w:space="0" w:color="auto"/>
              <w:right w:val="nil"/>
            </w:tcBorders>
            <w:shd w:val="clear" w:color="auto" w:fill="auto"/>
            <w:vAlign w:val="center"/>
            <w:hideMark/>
          </w:tcPr>
          <w:p w14:paraId="08C8C6F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Hygiene, water and sanitation expenditures per capita/month</w:t>
            </w:r>
          </w:p>
        </w:tc>
      </w:tr>
      <w:tr w:rsidR="008F593B" w:rsidRPr="007E06A6" w14:paraId="67E86807"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2C3E513E" w14:textId="77777777" w:rsidR="008F593B" w:rsidRPr="007E06A6" w:rsidRDefault="008F593B" w:rsidP="008F593B">
            <w:pPr>
              <w:jc w:val="center"/>
              <w:rPr>
                <w:rFonts w:ascii="Times New Roman" w:eastAsia="Times New Roman" w:hAnsi="Times New Roman" w:cs="Times New Roman"/>
                <w:color w:val="000000"/>
                <w:sz w:val="20"/>
                <w:szCs w:val="20"/>
                <w:lang w:val="en-US"/>
              </w:rPr>
            </w:pPr>
          </w:p>
        </w:tc>
        <w:tc>
          <w:tcPr>
            <w:tcW w:w="1212" w:type="dxa"/>
            <w:tcBorders>
              <w:top w:val="single" w:sz="4" w:space="0" w:color="auto"/>
              <w:left w:val="nil"/>
              <w:bottom w:val="single" w:sz="4" w:space="0" w:color="auto"/>
              <w:right w:val="nil"/>
            </w:tcBorders>
            <w:shd w:val="clear" w:color="auto" w:fill="auto"/>
            <w:noWrap/>
            <w:vAlign w:val="center"/>
            <w:hideMark/>
          </w:tcPr>
          <w:p w14:paraId="6DBF946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1028" w:type="dxa"/>
            <w:tcBorders>
              <w:top w:val="single" w:sz="4" w:space="0" w:color="auto"/>
              <w:left w:val="nil"/>
              <w:bottom w:val="single" w:sz="4" w:space="0" w:color="auto"/>
              <w:right w:val="nil"/>
            </w:tcBorders>
            <w:shd w:val="clear" w:color="auto" w:fill="auto"/>
            <w:noWrap/>
            <w:vAlign w:val="center"/>
            <w:hideMark/>
          </w:tcPr>
          <w:p w14:paraId="69AE492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c>
          <w:tcPr>
            <w:tcW w:w="1190" w:type="dxa"/>
            <w:tcBorders>
              <w:top w:val="single" w:sz="4" w:space="0" w:color="auto"/>
              <w:left w:val="nil"/>
              <w:bottom w:val="single" w:sz="4" w:space="0" w:color="auto"/>
              <w:right w:val="nil"/>
            </w:tcBorders>
            <w:shd w:val="clear" w:color="auto" w:fill="auto"/>
            <w:noWrap/>
            <w:vAlign w:val="center"/>
            <w:hideMark/>
          </w:tcPr>
          <w:p w14:paraId="5E394D7C"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1050" w:type="dxa"/>
            <w:tcBorders>
              <w:top w:val="single" w:sz="4" w:space="0" w:color="auto"/>
              <w:left w:val="nil"/>
              <w:bottom w:val="single" w:sz="4" w:space="0" w:color="auto"/>
              <w:right w:val="nil"/>
            </w:tcBorders>
            <w:shd w:val="clear" w:color="auto" w:fill="auto"/>
            <w:noWrap/>
            <w:vAlign w:val="center"/>
            <w:hideMark/>
          </w:tcPr>
          <w:p w14:paraId="575E729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c>
          <w:tcPr>
            <w:tcW w:w="1120" w:type="dxa"/>
            <w:tcBorders>
              <w:top w:val="single" w:sz="4" w:space="0" w:color="auto"/>
              <w:left w:val="nil"/>
              <w:bottom w:val="single" w:sz="4" w:space="0" w:color="auto"/>
              <w:right w:val="nil"/>
            </w:tcBorders>
            <w:shd w:val="clear" w:color="auto" w:fill="auto"/>
            <w:noWrap/>
            <w:vAlign w:val="center"/>
            <w:hideMark/>
          </w:tcPr>
          <w:p w14:paraId="5D5F4EA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1120" w:type="dxa"/>
            <w:tcBorders>
              <w:top w:val="single" w:sz="4" w:space="0" w:color="auto"/>
              <w:left w:val="nil"/>
              <w:bottom w:val="single" w:sz="4" w:space="0" w:color="auto"/>
              <w:right w:val="nil"/>
            </w:tcBorders>
            <w:shd w:val="clear" w:color="auto" w:fill="auto"/>
            <w:noWrap/>
            <w:vAlign w:val="center"/>
            <w:hideMark/>
          </w:tcPr>
          <w:p w14:paraId="2C58DB7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r>
      <w:tr w:rsidR="008F593B" w:rsidRPr="007E06A6" w14:paraId="48F1AC87"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59EBC1CA"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Access intervention</w:t>
            </w:r>
          </w:p>
        </w:tc>
        <w:tc>
          <w:tcPr>
            <w:tcW w:w="1212" w:type="dxa"/>
            <w:tcBorders>
              <w:top w:val="single" w:sz="4" w:space="0" w:color="auto"/>
              <w:left w:val="nil"/>
              <w:bottom w:val="nil"/>
              <w:right w:val="nil"/>
            </w:tcBorders>
            <w:shd w:val="clear" w:color="auto" w:fill="auto"/>
            <w:noWrap/>
            <w:vAlign w:val="center"/>
            <w:hideMark/>
          </w:tcPr>
          <w:p w14:paraId="447635C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-558.043+</w:t>
            </w:r>
          </w:p>
        </w:tc>
        <w:tc>
          <w:tcPr>
            <w:tcW w:w="1028" w:type="dxa"/>
            <w:tcBorders>
              <w:top w:val="single" w:sz="4" w:space="0" w:color="auto"/>
              <w:left w:val="nil"/>
              <w:bottom w:val="nil"/>
              <w:right w:val="nil"/>
            </w:tcBorders>
            <w:shd w:val="clear" w:color="auto" w:fill="auto"/>
            <w:noWrap/>
            <w:vAlign w:val="center"/>
            <w:hideMark/>
          </w:tcPr>
          <w:p w14:paraId="05F9F38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-0.241+</w:t>
            </w:r>
          </w:p>
        </w:tc>
        <w:tc>
          <w:tcPr>
            <w:tcW w:w="1190" w:type="dxa"/>
            <w:tcBorders>
              <w:top w:val="single" w:sz="4" w:space="0" w:color="auto"/>
              <w:left w:val="nil"/>
              <w:bottom w:val="nil"/>
              <w:right w:val="nil"/>
            </w:tcBorders>
            <w:shd w:val="clear" w:color="auto" w:fill="auto"/>
            <w:noWrap/>
            <w:vAlign w:val="center"/>
            <w:hideMark/>
          </w:tcPr>
          <w:p w14:paraId="60FF580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-75.377**</w:t>
            </w:r>
          </w:p>
        </w:tc>
        <w:tc>
          <w:tcPr>
            <w:tcW w:w="1050" w:type="dxa"/>
            <w:tcBorders>
              <w:top w:val="single" w:sz="4" w:space="0" w:color="auto"/>
              <w:left w:val="nil"/>
              <w:bottom w:val="nil"/>
              <w:right w:val="nil"/>
            </w:tcBorders>
            <w:shd w:val="clear" w:color="auto" w:fill="auto"/>
            <w:noWrap/>
            <w:vAlign w:val="center"/>
            <w:hideMark/>
          </w:tcPr>
          <w:p w14:paraId="3EE0FF4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-0.885**</w:t>
            </w:r>
          </w:p>
        </w:tc>
        <w:tc>
          <w:tcPr>
            <w:tcW w:w="1120" w:type="dxa"/>
            <w:tcBorders>
              <w:top w:val="single" w:sz="4" w:space="0" w:color="auto"/>
              <w:left w:val="nil"/>
              <w:bottom w:val="nil"/>
              <w:right w:val="nil"/>
            </w:tcBorders>
            <w:shd w:val="clear" w:color="auto" w:fill="auto"/>
            <w:noWrap/>
            <w:vAlign w:val="center"/>
            <w:hideMark/>
          </w:tcPr>
          <w:p w14:paraId="58AE0E8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41.472*</w:t>
            </w:r>
          </w:p>
        </w:tc>
        <w:tc>
          <w:tcPr>
            <w:tcW w:w="1120" w:type="dxa"/>
            <w:tcBorders>
              <w:top w:val="single" w:sz="4" w:space="0" w:color="auto"/>
              <w:left w:val="nil"/>
              <w:bottom w:val="nil"/>
              <w:right w:val="nil"/>
            </w:tcBorders>
            <w:shd w:val="clear" w:color="auto" w:fill="auto"/>
            <w:noWrap/>
            <w:vAlign w:val="center"/>
            <w:hideMark/>
          </w:tcPr>
          <w:p w14:paraId="286F17D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0.474* </w:t>
            </w:r>
          </w:p>
        </w:tc>
      </w:tr>
      <w:tr w:rsidR="008F593B" w:rsidRPr="007E06A6" w14:paraId="70870AFF"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7A749DB1"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66D289A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(298.547)</w:t>
            </w:r>
          </w:p>
        </w:tc>
        <w:tc>
          <w:tcPr>
            <w:tcW w:w="1028" w:type="dxa"/>
            <w:tcBorders>
              <w:top w:val="nil"/>
              <w:left w:val="nil"/>
              <w:bottom w:val="nil"/>
              <w:right w:val="nil"/>
            </w:tcBorders>
            <w:shd w:val="clear" w:color="auto" w:fill="auto"/>
            <w:noWrap/>
            <w:vAlign w:val="center"/>
            <w:hideMark/>
          </w:tcPr>
          <w:p w14:paraId="35F7E3B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(0.128)</w:t>
            </w:r>
          </w:p>
        </w:tc>
        <w:tc>
          <w:tcPr>
            <w:tcW w:w="1190" w:type="dxa"/>
            <w:tcBorders>
              <w:top w:val="nil"/>
              <w:left w:val="nil"/>
              <w:bottom w:val="nil"/>
              <w:right w:val="nil"/>
            </w:tcBorders>
            <w:shd w:val="clear" w:color="auto" w:fill="auto"/>
            <w:noWrap/>
            <w:vAlign w:val="center"/>
            <w:hideMark/>
          </w:tcPr>
          <w:p w14:paraId="01E7129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(25.697)</w:t>
            </w:r>
          </w:p>
        </w:tc>
        <w:tc>
          <w:tcPr>
            <w:tcW w:w="1050" w:type="dxa"/>
            <w:tcBorders>
              <w:top w:val="nil"/>
              <w:left w:val="nil"/>
              <w:bottom w:val="nil"/>
              <w:right w:val="nil"/>
            </w:tcBorders>
            <w:shd w:val="clear" w:color="auto" w:fill="auto"/>
            <w:noWrap/>
            <w:vAlign w:val="center"/>
            <w:hideMark/>
          </w:tcPr>
          <w:p w14:paraId="18BFCB3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(0.235)</w:t>
            </w:r>
          </w:p>
        </w:tc>
        <w:tc>
          <w:tcPr>
            <w:tcW w:w="1120" w:type="dxa"/>
            <w:tcBorders>
              <w:top w:val="nil"/>
              <w:left w:val="nil"/>
              <w:bottom w:val="nil"/>
              <w:right w:val="nil"/>
            </w:tcBorders>
            <w:shd w:val="clear" w:color="auto" w:fill="auto"/>
            <w:noWrap/>
            <w:vAlign w:val="center"/>
            <w:hideMark/>
          </w:tcPr>
          <w:p w14:paraId="10E30F7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(17.674)</w:t>
            </w:r>
          </w:p>
        </w:tc>
        <w:tc>
          <w:tcPr>
            <w:tcW w:w="1120" w:type="dxa"/>
            <w:tcBorders>
              <w:top w:val="nil"/>
              <w:left w:val="nil"/>
              <w:bottom w:val="nil"/>
              <w:right w:val="nil"/>
            </w:tcBorders>
            <w:shd w:val="clear" w:color="auto" w:fill="auto"/>
            <w:noWrap/>
            <w:vAlign w:val="center"/>
            <w:hideMark/>
          </w:tcPr>
          <w:p w14:paraId="71D4171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(0.211)  </w:t>
            </w:r>
          </w:p>
        </w:tc>
      </w:tr>
      <w:tr w:rsidR="008F593B" w:rsidRPr="007E06A6" w14:paraId="0AFA8E7A"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07BDCEA7"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Bonus intervention</w:t>
            </w:r>
          </w:p>
        </w:tc>
        <w:tc>
          <w:tcPr>
            <w:tcW w:w="1212" w:type="dxa"/>
            <w:tcBorders>
              <w:top w:val="nil"/>
              <w:left w:val="nil"/>
              <w:bottom w:val="nil"/>
              <w:right w:val="nil"/>
            </w:tcBorders>
            <w:shd w:val="clear" w:color="auto" w:fill="auto"/>
            <w:noWrap/>
            <w:vAlign w:val="center"/>
            <w:hideMark/>
          </w:tcPr>
          <w:p w14:paraId="17AD937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-638.483*</w:t>
            </w:r>
          </w:p>
        </w:tc>
        <w:tc>
          <w:tcPr>
            <w:tcW w:w="1028" w:type="dxa"/>
            <w:tcBorders>
              <w:top w:val="nil"/>
              <w:left w:val="nil"/>
              <w:bottom w:val="nil"/>
              <w:right w:val="nil"/>
            </w:tcBorders>
            <w:shd w:val="clear" w:color="auto" w:fill="auto"/>
            <w:noWrap/>
            <w:vAlign w:val="center"/>
            <w:hideMark/>
          </w:tcPr>
          <w:p w14:paraId="78FE276B"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-0.274*</w:t>
            </w:r>
          </w:p>
        </w:tc>
        <w:tc>
          <w:tcPr>
            <w:tcW w:w="1190" w:type="dxa"/>
            <w:tcBorders>
              <w:top w:val="nil"/>
              <w:left w:val="nil"/>
              <w:bottom w:val="nil"/>
              <w:right w:val="nil"/>
            </w:tcBorders>
            <w:shd w:val="clear" w:color="auto" w:fill="auto"/>
            <w:noWrap/>
            <w:vAlign w:val="center"/>
            <w:hideMark/>
          </w:tcPr>
          <w:p w14:paraId="493B3E1D"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-46.810+</w:t>
            </w:r>
          </w:p>
        </w:tc>
        <w:tc>
          <w:tcPr>
            <w:tcW w:w="1050" w:type="dxa"/>
            <w:tcBorders>
              <w:top w:val="nil"/>
              <w:left w:val="nil"/>
              <w:bottom w:val="nil"/>
              <w:right w:val="nil"/>
            </w:tcBorders>
            <w:shd w:val="clear" w:color="auto" w:fill="auto"/>
            <w:noWrap/>
            <w:vAlign w:val="center"/>
            <w:hideMark/>
          </w:tcPr>
          <w:p w14:paraId="00CABD5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-0.546*</w:t>
            </w:r>
          </w:p>
        </w:tc>
        <w:tc>
          <w:tcPr>
            <w:tcW w:w="1120" w:type="dxa"/>
            <w:tcBorders>
              <w:top w:val="nil"/>
              <w:left w:val="nil"/>
              <w:bottom w:val="nil"/>
              <w:right w:val="nil"/>
            </w:tcBorders>
            <w:shd w:val="clear" w:color="auto" w:fill="auto"/>
            <w:noWrap/>
            <w:vAlign w:val="center"/>
            <w:hideMark/>
          </w:tcPr>
          <w:p w14:paraId="7CCDC40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27.413+</w:t>
            </w:r>
          </w:p>
        </w:tc>
        <w:tc>
          <w:tcPr>
            <w:tcW w:w="1120" w:type="dxa"/>
            <w:tcBorders>
              <w:top w:val="nil"/>
              <w:left w:val="nil"/>
              <w:bottom w:val="nil"/>
              <w:right w:val="nil"/>
            </w:tcBorders>
            <w:shd w:val="clear" w:color="auto" w:fill="auto"/>
            <w:noWrap/>
            <w:vAlign w:val="center"/>
            <w:hideMark/>
          </w:tcPr>
          <w:p w14:paraId="7CE57D0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0.333+ </w:t>
            </w:r>
          </w:p>
        </w:tc>
      </w:tr>
      <w:tr w:rsidR="008F593B" w:rsidRPr="007E06A6" w14:paraId="6C1EDFC0"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49388775"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18B162A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(276.763)</w:t>
            </w:r>
          </w:p>
        </w:tc>
        <w:tc>
          <w:tcPr>
            <w:tcW w:w="1028" w:type="dxa"/>
            <w:tcBorders>
              <w:top w:val="nil"/>
              <w:left w:val="nil"/>
              <w:bottom w:val="nil"/>
              <w:right w:val="nil"/>
            </w:tcBorders>
            <w:shd w:val="clear" w:color="auto" w:fill="auto"/>
            <w:noWrap/>
            <w:vAlign w:val="center"/>
            <w:hideMark/>
          </w:tcPr>
          <w:p w14:paraId="68218D2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(0.115)</w:t>
            </w:r>
          </w:p>
        </w:tc>
        <w:tc>
          <w:tcPr>
            <w:tcW w:w="1190" w:type="dxa"/>
            <w:tcBorders>
              <w:top w:val="nil"/>
              <w:left w:val="nil"/>
              <w:bottom w:val="nil"/>
              <w:right w:val="nil"/>
            </w:tcBorders>
            <w:shd w:val="clear" w:color="auto" w:fill="auto"/>
            <w:noWrap/>
            <w:vAlign w:val="center"/>
            <w:hideMark/>
          </w:tcPr>
          <w:p w14:paraId="6A30389A"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(26.400)</w:t>
            </w:r>
          </w:p>
        </w:tc>
        <w:tc>
          <w:tcPr>
            <w:tcW w:w="1050" w:type="dxa"/>
            <w:tcBorders>
              <w:top w:val="nil"/>
              <w:left w:val="nil"/>
              <w:bottom w:val="nil"/>
              <w:right w:val="nil"/>
            </w:tcBorders>
            <w:shd w:val="clear" w:color="auto" w:fill="auto"/>
            <w:noWrap/>
            <w:vAlign w:val="center"/>
            <w:hideMark/>
          </w:tcPr>
          <w:p w14:paraId="56F8515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(0.238)</w:t>
            </w:r>
          </w:p>
        </w:tc>
        <w:tc>
          <w:tcPr>
            <w:tcW w:w="1120" w:type="dxa"/>
            <w:tcBorders>
              <w:top w:val="nil"/>
              <w:left w:val="nil"/>
              <w:bottom w:val="nil"/>
              <w:right w:val="nil"/>
            </w:tcBorders>
            <w:shd w:val="clear" w:color="auto" w:fill="auto"/>
            <w:noWrap/>
            <w:vAlign w:val="center"/>
            <w:hideMark/>
          </w:tcPr>
          <w:p w14:paraId="0F54ADC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(16.018)</w:t>
            </w:r>
          </w:p>
        </w:tc>
        <w:tc>
          <w:tcPr>
            <w:tcW w:w="1120" w:type="dxa"/>
            <w:tcBorders>
              <w:top w:val="nil"/>
              <w:left w:val="nil"/>
              <w:bottom w:val="nil"/>
              <w:right w:val="nil"/>
            </w:tcBorders>
            <w:shd w:val="clear" w:color="auto" w:fill="auto"/>
            <w:noWrap/>
            <w:vAlign w:val="center"/>
            <w:hideMark/>
          </w:tcPr>
          <w:p w14:paraId="3E9B6FDA"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(0.199)  </w:t>
            </w:r>
          </w:p>
        </w:tc>
      </w:tr>
      <w:tr w:rsidR="008F593B" w:rsidRPr="007E06A6" w14:paraId="36B4B253"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777AB59E"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Child is female</w:t>
            </w:r>
          </w:p>
        </w:tc>
        <w:tc>
          <w:tcPr>
            <w:tcW w:w="1212" w:type="dxa"/>
            <w:tcBorders>
              <w:top w:val="nil"/>
              <w:left w:val="nil"/>
              <w:bottom w:val="nil"/>
              <w:right w:val="nil"/>
            </w:tcBorders>
            <w:shd w:val="clear" w:color="auto" w:fill="auto"/>
            <w:noWrap/>
            <w:vAlign w:val="center"/>
            <w:hideMark/>
          </w:tcPr>
          <w:p w14:paraId="39966BC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-26.931</w:t>
            </w:r>
          </w:p>
        </w:tc>
        <w:tc>
          <w:tcPr>
            <w:tcW w:w="1028" w:type="dxa"/>
            <w:tcBorders>
              <w:top w:val="nil"/>
              <w:left w:val="nil"/>
              <w:bottom w:val="nil"/>
              <w:right w:val="nil"/>
            </w:tcBorders>
            <w:shd w:val="clear" w:color="auto" w:fill="auto"/>
            <w:noWrap/>
            <w:vAlign w:val="center"/>
            <w:hideMark/>
          </w:tcPr>
          <w:p w14:paraId="5AB0A09B"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-0.014</w:t>
            </w:r>
          </w:p>
        </w:tc>
        <w:tc>
          <w:tcPr>
            <w:tcW w:w="1190" w:type="dxa"/>
            <w:tcBorders>
              <w:top w:val="nil"/>
              <w:left w:val="nil"/>
              <w:bottom w:val="nil"/>
              <w:right w:val="nil"/>
            </w:tcBorders>
            <w:shd w:val="clear" w:color="auto" w:fill="auto"/>
            <w:noWrap/>
            <w:vAlign w:val="center"/>
            <w:hideMark/>
          </w:tcPr>
          <w:p w14:paraId="450E3DD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0.462</w:t>
            </w:r>
          </w:p>
        </w:tc>
        <w:tc>
          <w:tcPr>
            <w:tcW w:w="1050" w:type="dxa"/>
            <w:tcBorders>
              <w:top w:val="nil"/>
              <w:left w:val="nil"/>
              <w:bottom w:val="nil"/>
              <w:right w:val="nil"/>
            </w:tcBorders>
            <w:shd w:val="clear" w:color="auto" w:fill="auto"/>
            <w:noWrap/>
            <w:vAlign w:val="center"/>
            <w:hideMark/>
          </w:tcPr>
          <w:p w14:paraId="4E6636CB"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c>
          <w:tcPr>
            <w:tcW w:w="1120" w:type="dxa"/>
            <w:tcBorders>
              <w:top w:val="nil"/>
              <w:left w:val="nil"/>
              <w:bottom w:val="nil"/>
              <w:right w:val="nil"/>
            </w:tcBorders>
            <w:shd w:val="clear" w:color="auto" w:fill="auto"/>
            <w:noWrap/>
            <w:vAlign w:val="center"/>
            <w:hideMark/>
          </w:tcPr>
          <w:p w14:paraId="4250E89B"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-0.522</w:t>
            </w:r>
          </w:p>
        </w:tc>
        <w:tc>
          <w:tcPr>
            <w:tcW w:w="1120" w:type="dxa"/>
            <w:tcBorders>
              <w:top w:val="nil"/>
              <w:left w:val="nil"/>
              <w:bottom w:val="nil"/>
              <w:right w:val="nil"/>
            </w:tcBorders>
            <w:shd w:val="clear" w:color="auto" w:fill="auto"/>
            <w:noWrap/>
            <w:vAlign w:val="center"/>
            <w:hideMark/>
          </w:tcPr>
          <w:p w14:paraId="34F85A8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-0.011  </w:t>
            </w:r>
          </w:p>
        </w:tc>
      </w:tr>
      <w:tr w:rsidR="008F593B" w:rsidRPr="007E06A6" w14:paraId="755850C5"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4D29DB1D"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59C7D3E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(45.583)</w:t>
            </w:r>
          </w:p>
        </w:tc>
        <w:tc>
          <w:tcPr>
            <w:tcW w:w="1028" w:type="dxa"/>
            <w:tcBorders>
              <w:top w:val="nil"/>
              <w:left w:val="nil"/>
              <w:bottom w:val="nil"/>
              <w:right w:val="nil"/>
            </w:tcBorders>
            <w:shd w:val="clear" w:color="auto" w:fill="auto"/>
            <w:noWrap/>
            <w:vAlign w:val="center"/>
            <w:hideMark/>
          </w:tcPr>
          <w:p w14:paraId="6218519A"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(0.021)</w:t>
            </w:r>
          </w:p>
        </w:tc>
        <w:tc>
          <w:tcPr>
            <w:tcW w:w="1190" w:type="dxa"/>
            <w:tcBorders>
              <w:top w:val="nil"/>
              <w:left w:val="nil"/>
              <w:bottom w:val="nil"/>
              <w:right w:val="nil"/>
            </w:tcBorders>
            <w:shd w:val="clear" w:color="auto" w:fill="auto"/>
            <w:noWrap/>
            <w:vAlign w:val="center"/>
            <w:hideMark/>
          </w:tcPr>
          <w:p w14:paraId="59FF6C3E"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(2.956)</w:t>
            </w:r>
          </w:p>
        </w:tc>
        <w:tc>
          <w:tcPr>
            <w:tcW w:w="1050" w:type="dxa"/>
            <w:tcBorders>
              <w:top w:val="nil"/>
              <w:left w:val="nil"/>
              <w:bottom w:val="nil"/>
              <w:right w:val="nil"/>
            </w:tcBorders>
            <w:shd w:val="clear" w:color="auto" w:fill="auto"/>
            <w:noWrap/>
            <w:vAlign w:val="center"/>
            <w:hideMark/>
          </w:tcPr>
          <w:p w14:paraId="36E8648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(0.031)</w:t>
            </w:r>
          </w:p>
        </w:tc>
        <w:tc>
          <w:tcPr>
            <w:tcW w:w="1120" w:type="dxa"/>
            <w:tcBorders>
              <w:top w:val="nil"/>
              <w:left w:val="nil"/>
              <w:bottom w:val="nil"/>
              <w:right w:val="nil"/>
            </w:tcBorders>
            <w:shd w:val="clear" w:color="auto" w:fill="auto"/>
            <w:noWrap/>
            <w:vAlign w:val="center"/>
            <w:hideMark/>
          </w:tcPr>
          <w:p w14:paraId="0C669A3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(3.263)</w:t>
            </w:r>
          </w:p>
        </w:tc>
        <w:tc>
          <w:tcPr>
            <w:tcW w:w="1120" w:type="dxa"/>
            <w:tcBorders>
              <w:top w:val="nil"/>
              <w:left w:val="nil"/>
              <w:bottom w:val="nil"/>
              <w:right w:val="nil"/>
            </w:tcBorders>
            <w:shd w:val="clear" w:color="auto" w:fill="auto"/>
            <w:noWrap/>
            <w:vAlign w:val="center"/>
            <w:hideMark/>
          </w:tcPr>
          <w:p w14:paraId="573708C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(0.037)  </w:t>
            </w:r>
          </w:p>
        </w:tc>
      </w:tr>
      <w:tr w:rsidR="008F593B" w:rsidRPr="007E06A6" w14:paraId="73FB1BCE"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581F8249"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Age of the child (in months)</w:t>
            </w:r>
          </w:p>
        </w:tc>
        <w:tc>
          <w:tcPr>
            <w:tcW w:w="1212" w:type="dxa"/>
            <w:tcBorders>
              <w:top w:val="nil"/>
              <w:left w:val="nil"/>
              <w:bottom w:val="nil"/>
              <w:right w:val="nil"/>
            </w:tcBorders>
            <w:shd w:val="clear" w:color="auto" w:fill="auto"/>
            <w:noWrap/>
            <w:vAlign w:val="center"/>
            <w:hideMark/>
          </w:tcPr>
          <w:p w14:paraId="4BD619F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-6.632**</w:t>
            </w:r>
          </w:p>
        </w:tc>
        <w:tc>
          <w:tcPr>
            <w:tcW w:w="1028" w:type="dxa"/>
            <w:tcBorders>
              <w:top w:val="nil"/>
              <w:left w:val="nil"/>
              <w:bottom w:val="nil"/>
              <w:right w:val="nil"/>
            </w:tcBorders>
            <w:shd w:val="clear" w:color="auto" w:fill="auto"/>
            <w:noWrap/>
            <w:vAlign w:val="center"/>
            <w:hideMark/>
          </w:tcPr>
          <w:p w14:paraId="6FADE9D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-0.003**</w:t>
            </w:r>
          </w:p>
        </w:tc>
        <w:tc>
          <w:tcPr>
            <w:tcW w:w="1190" w:type="dxa"/>
            <w:tcBorders>
              <w:top w:val="nil"/>
              <w:left w:val="nil"/>
              <w:bottom w:val="nil"/>
              <w:right w:val="nil"/>
            </w:tcBorders>
            <w:shd w:val="clear" w:color="auto" w:fill="auto"/>
            <w:noWrap/>
            <w:vAlign w:val="center"/>
            <w:hideMark/>
          </w:tcPr>
          <w:p w14:paraId="7DF1059E"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0.264</w:t>
            </w:r>
          </w:p>
        </w:tc>
        <w:tc>
          <w:tcPr>
            <w:tcW w:w="1050" w:type="dxa"/>
            <w:tcBorders>
              <w:top w:val="nil"/>
              <w:left w:val="nil"/>
              <w:bottom w:val="nil"/>
              <w:right w:val="nil"/>
            </w:tcBorders>
            <w:shd w:val="clear" w:color="auto" w:fill="auto"/>
            <w:noWrap/>
            <w:vAlign w:val="center"/>
            <w:hideMark/>
          </w:tcPr>
          <w:p w14:paraId="22716BD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0.003</w:t>
            </w:r>
          </w:p>
        </w:tc>
        <w:tc>
          <w:tcPr>
            <w:tcW w:w="1120" w:type="dxa"/>
            <w:tcBorders>
              <w:top w:val="nil"/>
              <w:left w:val="nil"/>
              <w:bottom w:val="nil"/>
              <w:right w:val="nil"/>
            </w:tcBorders>
            <w:shd w:val="clear" w:color="auto" w:fill="auto"/>
            <w:noWrap/>
            <w:vAlign w:val="center"/>
            <w:hideMark/>
          </w:tcPr>
          <w:p w14:paraId="74440C0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-0.319*</w:t>
            </w:r>
          </w:p>
        </w:tc>
        <w:tc>
          <w:tcPr>
            <w:tcW w:w="1120" w:type="dxa"/>
            <w:tcBorders>
              <w:top w:val="nil"/>
              <w:left w:val="nil"/>
              <w:bottom w:val="nil"/>
              <w:right w:val="nil"/>
            </w:tcBorders>
            <w:shd w:val="clear" w:color="auto" w:fill="auto"/>
            <w:noWrap/>
            <w:vAlign w:val="center"/>
            <w:hideMark/>
          </w:tcPr>
          <w:p w14:paraId="718E1CFD"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r>
      <w:tr w:rsidR="008F593B" w:rsidRPr="007E06A6" w14:paraId="6E69CA86"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03669E75"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12D9A24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(2.135)</w:t>
            </w:r>
          </w:p>
        </w:tc>
        <w:tc>
          <w:tcPr>
            <w:tcW w:w="1028" w:type="dxa"/>
            <w:tcBorders>
              <w:top w:val="nil"/>
              <w:left w:val="nil"/>
              <w:bottom w:val="nil"/>
              <w:right w:val="nil"/>
            </w:tcBorders>
            <w:shd w:val="clear" w:color="auto" w:fill="auto"/>
            <w:noWrap/>
            <w:vAlign w:val="center"/>
            <w:hideMark/>
          </w:tcPr>
          <w:p w14:paraId="42336B5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(0.001)</w:t>
            </w:r>
          </w:p>
        </w:tc>
        <w:tc>
          <w:tcPr>
            <w:tcW w:w="1190" w:type="dxa"/>
            <w:tcBorders>
              <w:top w:val="nil"/>
              <w:left w:val="nil"/>
              <w:bottom w:val="nil"/>
              <w:right w:val="nil"/>
            </w:tcBorders>
            <w:shd w:val="clear" w:color="auto" w:fill="auto"/>
            <w:noWrap/>
            <w:vAlign w:val="center"/>
            <w:hideMark/>
          </w:tcPr>
          <w:p w14:paraId="49A9B18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(0.183)</w:t>
            </w:r>
          </w:p>
        </w:tc>
        <w:tc>
          <w:tcPr>
            <w:tcW w:w="1050" w:type="dxa"/>
            <w:tcBorders>
              <w:top w:val="nil"/>
              <w:left w:val="nil"/>
              <w:bottom w:val="nil"/>
              <w:right w:val="nil"/>
            </w:tcBorders>
            <w:shd w:val="clear" w:color="auto" w:fill="auto"/>
            <w:noWrap/>
            <w:vAlign w:val="center"/>
            <w:hideMark/>
          </w:tcPr>
          <w:p w14:paraId="0E0BBE5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(0.002)</w:t>
            </w:r>
          </w:p>
        </w:tc>
        <w:tc>
          <w:tcPr>
            <w:tcW w:w="1120" w:type="dxa"/>
            <w:tcBorders>
              <w:top w:val="nil"/>
              <w:left w:val="nil"/>
              <w:bottom w:val="nil"/>
              <w:right w:val="nil"/>
            </w:tcBorders>
            <w:shd w:val="clear" w:color="auto" w:fill="auto"/>
            <w:noWrap/>
            <w:vAlign w:val="center"/>
            <w:hideMark/>
          </w:tcPr>
          <w:p w14:paraId="7390E71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(0.131)</w:t>
            </w:r>
          </w:p>
        </w:tc>
        <w:tc>
          <w:tcPr>
            <w:tcW w:w="1120" w:type="dxa"/>
            <w:tcBorders>
              <w:top w:val="nil"/>
              <w:left w:val="nil"/>
              <w:bottom w:val="nil"/>
              <w:right w:val="nil"/>
            </w:tcBorders>
            <w:shd w:val="clear" w:color="auto" w:fill="auto"/>
            <w:noWrap/>
            <w:vAlign w:val="center"/>
            <w:hideMark/>
          </w:tcPr>
          <w:p w14:paraId="18FE4A0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(0.001)  </w:t>
            </w:r>
          </w:p>
        </w:tc>
      </w:tr>
      <w:tr w:rsidR="008F593B" w:rsidRPr="007E06A6" w14:paraId="5176023A"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6B8B5F6D"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Duration of stay</w:t>
            </w:r>
          </w:p>
        </w:tc>
        <w:tc>
          <w:tcPr>
            <w:tcW w:w="1212" w:type="dxa"/>
            <w:tcBorders>
              <w:top w:val="nil"/>
              <w:left w:val="nil"/>
              <w:bottom w:val="nil"/>
              <w:right w:val="nil"/>
            </w:tcBorders>
            <w:shd w:val="clear" w:color="auto" w:fill="auto"/>
            <w:noWrap/>
            <w:vAlign w:val="center"/>
            <w:hideMark/>
          </w:tcPr>
          <w:p w14:paraId="5CD8D66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69.994</w:t>
            </w:r>
          </w:p>
        </w:tc>
        <w:tc>
          <w:tcPr>
            <w:tcW w:w="1028" w:type="dxa"/>
            <w:tcBorders>
              <w:top w:val="nil"/>
              <w:left w:val="nil"/>
              <w:bottom w:val="nil"/>
              <w:right w:val="nil"/>
            </w:tcBorders>
            <w:shd w:val="clear" w:color="auto" w:fill="auto"/>
            <w:noWrap/>
            <w:vAlign w:val="center"/>
            <w:hideMark/>
          </w:tcPr>
          <w:p w14:paraId="05A6065D"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0.011</w:t>
            </w:r>
          </w:p>
        </w:tc>
        <w:tc>
          <w:tcPr>
            <w:tcW w:w="1190" w:type="dxa"/>
            <w:tcBorders>
              <w:top w:val="nil"/>
              <w:left w:val="nil"/>
              <w:bottom w:val="nil"/>
              <w:right w:val="nil"/>
            </w:tcBorders>
            <w:shd w:val="clear" w:color="auto" w:fill="auto"/>
            <w:noWrap/>
            <w:vAlign w:val="center"/>
            <w:hideMark/>
          </w:tcPr>
          <w:p w14:paraId="4D4EC23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0.954</w:t>
            </w:r>
          </w:p>
        </w:tc>
        <w:tc>
          <w:tcPr>
            <w:tcW w:w="1050" w:type="dxa"/>
            <w:tcBorders>
              <w:top w:val="nil"/>
              <w:left w:val="nil"/>
              <w:bottom w:val="nil"/>
              <w:right w:val="nil"/>
            </w:tcBorders>
            <w:shd w:val="clear" w:color="auto" w:fill="auto"/>
            <w:noWrap/>
            <w:vAlign w:val="center"/>
            <w:hideMark/>
          </w:tcPr>
          <w:p w14:paraId="617D030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120" w:type="dxa"/>
            <w:tcBorders>
              <w:top w:val="nil"/>
              <w:left w:val="nil"/>
              <w:bottom w:val="nil"/>
              <w:right w:val="nil"/>
            </w:tcBorders>
            <w:shd w:val="clear" w:color="auto" w:fill="auto"/>
            <w:noWrap/>
            <w:vAlign w:val="center"/>
            <w:hideMark/>
          </w:tcPr>
          <w:p w14:paraId="13E92D76"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0.515</w:t>
            </w:r>
          </w:p>
        </w:tc>
        <w:tc>
          <w:tcPr>
            <w:tcW w:w="1120" w:type="dxa"/>
            <w:tcBorders>
              <w:top w:val="nil"/>
              <w:left w:val="nil"/>
              <w:bottom w:val="nil"/>
              <w:right w:val="nil"/>
            </w:tcBorders>
            <w:shd w:val="clear" w:color="auto" w:fill="auto"/>
            <w:noWrap/>
            <w:vAlign w:val="center"/>
            <w:hideMark/>
          </w:tcPr>
          <w:p w14:paraId="7381B126"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0.006  </w:t>
            </w:r>
          </w:p>
        </w:tc>
      </w:tr>
      <w:tr w:rsidR="008F593B" w:rsidRPr="007E06A6" w14:paraId="4BDB8793"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37405BFD"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3B15C87C"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(66.329)</w:t>
            </w:r>
          </w:p>
        </w:tc>
        <w:tc>
          <w:tcPr>
            <w:tcW w:w="1028" w:type="dxa"/>
            <w:tcBorders>
              <w:top w:val="nil"/>
              <w:left w:val="nil"/>
              <w:bottom w:val="nil"/>
              <w:right w:val="nil"/>
            </w:tcBorders>
            <w:shd w:val="clear" w:color="auto" w:fill="auto"/>
            <w:noWrap/>
            <w:vAlign w:val="center"/>
            <w:hideMark/>
          </w:tcPr>
          <w:p w14:paraId="4DB9132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(0.037)</w:t>
            </w:r>
          </w:p>
        </w:tc>
        <w:tc>
          <w:tcPr>
            <w:tcW w:w="1190" w:type="dxa"/>
            <w:tcBorders>
              <w:top w:val="nil"/>
              <w:left w:val="nil"/>
              <w:bottom w:val="nil"/>
              <w:right w:val="nil"/>
            </w:tcBorders>
            <w:shd w:val="clear" w:color="auto" w:fill="auto"/>
            <w:noWrap/>
            <w:vAlign w:val="center"/>
            <w:hideMark/>
          </w:tcPr>
          <w:p w14:paraId="50201A9A"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(1.001)</w:t>
            </w:r>
          </w:p>
        </w:tc>
        <w:tc>
          <w:tcPr>
            <w:tcW w:w="1050" w:type="dxa"/>
            <w:tcBorders>
              <w:top w:val="nil"/>
              <w:left w:val="nil"/>
              <w:bottom w:val="nil"/>
              <w:right w:val="nil"/>
            </w:tcBorders>
            <w:shd w:val="clear" w:color="auto" w:fill="auto"/>
            <w:noWrap/>
            <w:vAlign w:val="center"/>
            <w:hideMark/>
          </w:tcPr>
          <w:p w14:paraId="7AA96D9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(0.022)</w:t>
            </w:r>
          </w:p>
        </w:tc>
        <w:tc>
          <w:tcPr>
            <w:tcW w:w="1120" w:type="dxa"/>
            <w:tcBorders>
              <w:top w:val="nil"/>
              <w:left w:val="nil"/>
              <w:bottom w:val="nil"/>
              <w:right w:val="nil"/>
            </w:tcBorders>
            <w:shd w:val="clear" w:color="auto" w:fill="auto"/>
            <w:noWrap/>
            <w:vAlign w:val="center"/>
            <w:hideMark/>
          </w:tcPr>
          <w:p w14:paraId="50DD5BE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(0.510)</w:t>
            </w:r>
          </w:p>
        </w:tc>
        <w:tc>
          <w:tcPr>
            <w:tcW w:w="1120" w:type="dxa"/>
            <w:tcBorders>
              <w:top w:val="nil"/>
              <w:left w:val="nil"/>
              <w:bottom w:val="nil"/>
              <w:right w:val="nil"/>
            </w:tcBorders>
            <w:shd w:val="clear" w:color="auto" w:fill="auto"/>
            <w:noWrap/>
            <w:vAlign w:val="center"/>
            <w:hideMark/>
          </w:tcPr>
          <w:p w14:paraId="571B42B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(0.011)  </w:t>
            </w:r>
          </w:p>
        </w:tc>
      </w:tr>
      <w:tr w:rsidR="008F593B" w:rsidRPr="007E06A6" w14:paraId="61533FFA"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3FED0079"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Child had pneumonia</w:t>
            </w:r>
          </w:p>
        </w:tc>
        <w:tc>
          <w:tcPr>
            <w:tcW w:w="1212" w:type="dxa"/>
            <w:tcBorders>
              <w:top w:val="nil"/>
              <w:left w:val="nil"/>
              <w:bottom w:val="nil"/>
              <w:right w:val="nil"/>
            </w:tcBorders>
            <w:shd w:val="clear" w:color="auto" w:fill="auto"/>
            <w:noWrap/>
            <w:vAlign w:val="center"/>
            <w:hideMark/>
          </w:tcPr>
          <w:p w14:paraId="0237F54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493.804**</w:t>
            </w:r>
          </w:p>
        </w:tc>
        <w:tc>
          <w:tcPr>
            <w:tcW w:w="1028" w:type="dxa"/>
            <w:tcBorders>
              <w:top w:val="nil"/>
              <w:left w:val="nil"/>
              <w:bottom w:val="nil"/>
              <w:right w:val="nil"/>
            </w:tcBorders>
            <w:shd w:val="clear" w:color="auto" w:fill="auto"/>
            <w:noWrap/>
            <w:vAlign w:val="center"/>
            <w:hideMark/>
          </w:tcPr>
          <w:p w14:paraId="37C97E0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0.234**</w:t>
            </w:r>
          </w:p>
        </w:tc>
        <w:tc>
          <w:tcPr>
            <w:tcW w:w="1190" w:type="dxa"/>
            <w:tcBorders>
              <w:top w:val="nil"/>
              <w:left w:val="nil"/>
              <w:bottom w:val="nil"/>
              <w:right w:val="nil"/>
            </w:tcBorders>
            <w:shd w:val="clear" w:color="auto" w:fill="auto"/>
            <w:noWrap/>
            <w:vAlign w:val="center"/>
            <w:hideMark/>
          </w:tcPr>
          <w:p w14:paraId="47F4DF8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16.490**</w:t>
            </w:r>
          </w:p>
        </w:tc>
        <w:tc>
          <w:tcPr>
            <w:tcW w:w="1050" w:type="dxa"/>
            <w:tcBorders>
              <w:top w:val="nil"/>
              <w:left w:val="nil"/>
              <w:bottom w:val="nil"/>
              <w:right w:val="nil"/>
            </w:tcBorders>
            <w:shd w:val="clear" w:color="auto" w:fill="auto"/>
            <w:noWrap/>
            <w:vAlign w:val="center"/>
            <w:hideMark/>
          </w:tcPr>
          <w:p w14:paraId="18315BF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0.186**</w:t>
            </w:r>
          </w:p>
        </w:tc>
        <w:tc>
          <w:tcPr>
            <w:tcW w:w="1120" w:type="dxa"/>
            <w:tcBorders>
              <w:top w:val="nil"/>
              <w:left w:val="nil"/>
              <w:bottom w:val="nil"/>
              <w:right w:val="nil"/>
            </w:tcBorders>
            <w:shd w:val="clear" w:color="auto" w:fill="auto"/>
            <w:noWrap/>
            <w:vAlign w:val="center"/>
            <w:hideMark/>
          </w:tcPr>
          <w:p w14:paraId="38A13B7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-2.099</w:t>
            </w:r>
          </w:p>
        </w:tc>
        <w:tc>
          <w:tcPr>
            <w:tcW w:w="1120" w:type="dxa"/>
            <w:tcBorders>
              <w:top w:val="nil"/>
              <w:left w:val="nil"/>
              <w:bottom w:val="nil"/>
              <w:right w:val="nil"/>
            </w:tcBorders>
            <w:shd w:val="clear" w:color="auto" w:fill="auto"/>
            <w:noWrap/>
            <w:vAlign w:val="center"/>
            <w:hideMark/>
          </w:tcPr>
          <w:p w14:paraId="1C72207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-0.027  </w:t>
            </w:r>
          </w:p>
        </w:tc>
      </w:tr>
      <w:tr w:rsidR="008F593B" w:rsidRPr="007E06A6" w14:paraId="4DDC4465"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51CA4B1C"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58B06396"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(75.040)</w:t>
            </w:r>
          </w:p>
        </w:tc>
        <w:tc>
          <w:tcPr>
            <w:tcW w:w="1028" w:type="dxa"/>
            <w:tcBorders>
              <w:top w:val="nil"/>
              <w:left w:val="nil"/>
              <w:bottom w:val="nil"/>
              <w:right w:val="nil"/>
            </w:tcBorders>
            <w:shd w:val="clear" w:color="auto" w:fill="auto"/>
            <w:noWrap/>
            <w:vAlign w:val="center"/>
            <w:hideMark/>
          </w:tcPr>
          <w:p w14:paraId="01E9595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(0.030)</w:t>
            </w:r>
          </w:p>
        </w:tc>
        <w:tc>
          <w:tcPr>
            <w:tcW w:w="1190" w:type="dxa"/>
            <w:tcBorders>
              <w:top w:val="nil"/>
              <w:left w:val="nil"/>
              <w:bottom w:val="nil"/>
              <w:right w:val="nil"/>
            </w:tcBorders>
            <w:shd w:val="clear" w:color="auto" w:fill="auto"/>
            <w:noWrap/>
            <w:vAlign w:val="center"/>
            <w:hideMark/>
          </w:tcPr>
          <w:p w14:paraId="7015555D"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(4.562)</w:t>
            </w:r>
          </w:p>
        </w:tc>
        <w:tc>
          <w:tcPr>
            <w:tcW w:w="1050" w:type="dxa"/>
            <w:tcBorders>
              <w:top w:val="nil"/>
              <w:left w:val="nil"/>
              <w:bottom w:val="nil"/>
              <w:right w:val="nil"/>
            </w:tcBorders>
            <w:shd w:val="clear" w:color="auto" w:fill="auto"/>
            <w:noWrap/>
            <w:vAlign w:val="center"/>
            <w:hideMark/>
          </w:tcPr>
          <w:p w14:paraId="7D78CD2A"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(0.044)</w:t>
            </w:r>
          </w:p>
        </w:tc>
        <w:tc>
          <w:tcPr>
            <w:tcW w:w="1120" w:type="dxa"/>
            <w:tcBorders>
              <w:top w:val="nil"/>
              <w:left w:val="nil"/>
              <w:bottom w:val="nil"/>
              <w:right w:val="nil"/>
            </w:tcBorders>
            <w:shd w:val="clear" w:color="auto" w:fill="auto"/>
            <w:noWrap/>
            <w:vAlign w:val="center"/>
            <w:hideMark/>
          </w:tcPr>
          <w:p w14:paraId="1E63C94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(4.546)</w:t>
            </w:r>
          </w:p>
        </w:tc>
        <w:tc>
          <w:tcPr>
            <w:tcW w:w="1120" w:type="dxa"/>
            <w:tcBorders>
              <w:top w:val="nil"/>
              <w:left w:val="nil"/>
              <w:bottom w:val="nil"/>
              <w:right w:val="nil"/>
            </w:tcBorders>
            <w:shd w:val="clear" w:color="auto" w:fill="auto"/>
            <w:noWrap/>
            <w:vAlign w:val="center"/>
            <w:hideMark/>
          </w:tcPr>
          <w:p w14:paraId="752CAC56"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(0.055)  </w:t>
            </w:r>
          </w:p>
        </w:tc>
      </w:tr>
      <w:tr w:rsidR="008F593B" w:rsidRPr="007E06A6" w14:paraId="0DEC47F4"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1638B8ED" w14:textId="59FB4768"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Maternal education</w:t>
            </w:r>
          </w:p>
        </w:tc>
        <w:tc>
          <w:tcPr>
            <w:tcW w:w="1212" w:type="dxa"/>
            <w:tcBorders>
              <w:top w:val="nil"/>
              <w:left w:val="nil"/>
              <w:bottom w:val="nil"/>
              <w:right w:val="nil"/>
            </w:tcBorders>
            <w:shd w:val="clear" w:color="auto" w:fill="auto"/>
            <w:noWrap/>
            <w:vAlign w:val="center"/>
            <w:hideMark/>
          </w:tcPr>
          <w:p w14:paraId="191B149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12.774</w:t>
            </w:r>
          </w:p>
        </w:tc>
        <w:tc>
          <w:tcPr>
            <w:tcW w:w="1028" w:type="dxa"/>
            <w:tcBorders>
              <w:top w:val="nil"/>
              <w:left w:val="nil"/>
              <w:bottom w:val="nil"/>
              <w:right w:val="nil"/>
            </w:tcBorders>
            <w:shd w:val="clear" w:color="auto" w:fill="auto"/>
            <w:noWrap/>
            <w:vAlign w:val="center"/>
            <w:hideMark/>
          </w:tcPr>
          <w:p w14:paraId="3EF1E36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190" w:type="dxa"/>
            <w:tcBorders>
              <w:top w:val="nil"/>
              <w:left w:val="nil"/>
              <w:bottom w:val="nil"/>
              <w:right w:val="nil"/>
            </w:tcBorders>
            <w:shd w:val="clear" w:color="auto" w:fill="auto"/>
            <w:noWrap/>
            <w:vAlign w:val="center"/>
            <w:hideMark/>
          </w:tcPr>
          <w:p w14:paraId="60AE04F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2.776**</w:t>
            </w:r>
          </w:p>
        </w:tc>
        <w:tc>
          <w:tcPr>
            <w:tcW w:w="1050" w:type="dxa"/>
            <w:tcBorders>
              <w:top w:val="nil"/>
              <w:left w:val="nil"/>
              <w:bottom w:val="nil"/>
              <w:right w:val="nil"/>
            </w:tcBorders>
            <w:shd w:val="clear" w:color="auto" w:fill="auto"/>
            <w:noWrap/>
            <w:vAlign w:val="center"/>
            <w:hideMark/>
          </w:tcPr>
          <w:p w14:paraId="0F015F0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0.038**</w:t>
            </w:r>
          </w:p>
        </w:tc>
        <w:tc>
          <w:tcPr>
            <w:tcW w:w="1120" w:type="dxa"/>
            <w:tcBorders>
              <w:top w:val="nil"/>
              <w:left w:val="nil"/>
              <w:bottom w:val="nil"/>
              <w:right w:val="nil"/>
            </w:tcBorders>
            <w:shd w:val="clear" w:color="auto" w:fill="auto"/>
            <w:noWrap/>
            <w:vAlign w:val="center"/>
            <w:hideMark/>
          </w:tcPr>
          <w:p w14:paraId="42A8886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4.950**</w:t>
            </w:r>
          </w:p>
        </w:tc>
        <w:tc>
          <w:tcPr>
            <w:tcW w:w="1120" w:type="dxa"/>
            <w:tcBorders>
              <w:top w:val="nil"/>
              <w:left w:val="nil"/>
              <w:bottom w:val="nil"/>
              <w:right w:val="nil"/>
            </w:tcBorders>
            <w:shd w:val="clear" w:color="auto" w:fill="auto"/>
            <w:noWrap/>
            <w:vAlign w:val="center"/>
            <w:hideMark/>
          </w:tcPr>
          <w:p w14:paraId="5686D6D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0.074**</w:t>
            </w:r>
          </w:p>
        </w:tc>
      </w:tr>
      <w:tr w:rsidR="008F593B" w:rsidRPr="007E06A6" w14:paraId="4C34EA73"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3C911350"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249EBC5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(9.572)</w:t>
            </w:r>
          </w:p>
        </w:tc>
        <w:tc>
          <w:tcPr>
            <w:tcW w:w="1028" w:type="dxa"/>
            <w:tcBorders>
              <w:top w:val="nil"/>
              <w:left w:val="nil"/>
              <w:bottom w:val="nil"/>
              <w:right w:val="nil"/>
            </w:tcBorders>
            <w:shd w:val="clear" w:color="auto" w:fill="auto"/>
            <w:noWrap/>
            <w:vAlign w:val="center"/>
            <w:hideMark/>
          </w:tcPr>
          <w:p w14:paraId="78ABBB4D"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190" w:type="dxa"/>
            <w:tcBorders>
              <w:top w:val="nil"/>
              <w:left w:val="nil"/>
              <w:bottom w:val="nil"/>
              <w:right w:val="nil"/>
            </w:tcBorders>
            <w:shd w:val="clear" w:color="auto" w:fill="auto"/>
            <w:noWrap/>
            <w:vAlign w:val="center"/>
            <w:hideMark/>
          </w:tcPr>
          <w:p w14:paraId="6F3D828A"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(0.626)</w:t>
            </w:r>
          </w:p>
        </w:tc>
        <w:tc>
          <w:tcPr>
            <w:tcW w:w="1050" w:type="dxa"/>
            <w:tcBorders>
              <w:top w:val="nil"/>
              <w:left w:val="nil"/>
              <w:bottom w:val="nil"/>
              <w:right w:val="nil"/>
            </w:tcBorders>
            <w:shd w:val="clear" w:color="auto" w:fill="auto"/>
            <w:noWrap/>
            <w:vAlign w:val="center"/>
            <w:hideMark/>
          </w:tcPr>
          <w:p w14:paraId="25C5D4DB"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(0.007)</w:t>
            </w:r>
          </w:p>
        </w:tc>
        <w:tc>
          <w:tcPr>
            <w:tcW w:w="1120" w:type="dxa"/>
            <w:tcBorders>
              <w:top w:val="nil"/>
              <w:left w:val="nil"/>
              <w:bottom w:val="nil"/>
              <w:right w:val="nil"/>
            </w:tcBorders>
            <w:shd w:val="clear" w:color="auto" w:fill="auto"/>
            <w:noWrap/>
            <w:vAlign w:val="center"/>
            <w:hideMark/>
          </w:tcPr>
          <w:p w14:paraId="31839E9D"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(0.629)</w:t>
            </w:r>
          </w:p>
        </w:tc>
        <w:tc>
          <w:tcPr>
            <w:tcW w:w="1120" w:type="dxa"/>
            <w:tcBorders>
              <w:top w:val="nil"/>
              <w:left w:val="nil"/>
              <w:bottom w:val="nil"/>
              <w:right w:val="nil"/>
            </w:tcBorders>
            <w:shd w:val="clear" w:color="auto" w:fill="auto"/>
            <w:noWrap/>
            <w:vAlign w:val="center"/>
            <w:hideMark/>
          </w:tcPr>
          <w:p w14:paraId="2168CAB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(0.007)  </w:t>
            </w:r>
          </w:p>
        </w:tc>
      </w:tr>
      <w:tr w:rsidR="008F593B" w:rsidRPr="007E06A6" w14:paraId="7A07DB08"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25132B2D"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Per capita monthly income</w:t>
            </w:r>
          </w:p>
        </w:tc>
        <w:tc>
          <w:tcPr>
            <w:tcW w:w="1212" w:type="dxa"/>
            <w:tcBorders>
              <w:top w:val="nil"/>
              <w:left w:val="nil"/>
              <w:bottom w:val="nil"/>
              <w:right w:val="nil"/>
            </w:tcBorders>
            <w:shd w:val="clear" w:color="auto" w:fill="auto"/>
            <w:noWrap/>
            <w:vAlign w:val="center"/>
            <w:hideMark/>
          </w:tcPr>
          <w:p w14:paraId="6B6C185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0.044</w:t>
            </w:r>
          </w:p>
        </w:tc>
        <w:tc>
          <w:tcPr>
            <w:tcW w:w="1028" w:type="dxa"/>
            <w:tcBorders>
              <w:top w:val="nil"/>
              <w:left w:val="nil"/>
              <w:bottom w:val="nil"/>
              <w:right w:val="nil"/>
            </w:tcBorders>
            <w:shd w:val="clear" w:color="auto" w:fill="auto"/>
            <w:noWrap/>
            <w:vAlign w:val="center"/>
            <w:hideMark/>
          </w:tcPr>
          <w:p w14:paraId="2CEDB36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90" w:type="dxa"/>
            <w:tcBorders>
              <w:top w:val="nil"/>
              <w:left w:val="nil"/>
              <w:bottom w:val="nil"/>
              <w:right w:val="nil"/>
            </w:tcBorders>
            <w:shd w:val="clear" w:color="auto" w:fill="auto"/>
            <w:noWrap/>
            <w:vAlign w:val="center"/>
            <w:hideMark/>
          </w:tcPr>
          <w:p w14:paraId="3607E6C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0.007*</w:t>
            </w:r>
          </w:p>
        </w:tc>
        <w:tc>
          <w:tcPr>
            <w:tcW w:w="1050" w:type="dxa"/>
            <w:tcBorders>
              <w:top w:val="nil"/>
              <w:left w:val="nil"/>
              <w:bottom w:val="nil"/>
              <w:right w:val="nil"/>
            </w:tcBorders>
            <w:shd w:val="clear" w:color="auto" w:fill="auto"/>
            <w:noWrap/>
            <w:vAlign w:val="center"/>
            <w:hideMark/>
          </w:tcPr>
          <w:p w14:paraId="682C7BBD"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20" w:type="dxa"/>
            <w:tcBorders>
              <w:top w:val="nil"/>
              <w:left w:val="nil"/>
              <w:bottom w:val="nil"/>
              <w:right w:val="nil"/>
            </w:tcBorders>
            <w:shd w:val="clear" w:color="auto" w:fill="auto"/>
            <w:noWrap/>
            <w:vAlign w:val="center"/>
            <w:hideMark/>
          </w:tcPr>
          <w:p w14:paraId="0D93E4A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0.014**</w:t>
            </w:r>
          </w:p>
        </w:tc>
        <w:tc>
          <w:tcPr>
            <w:tcW w:w="1120" w:type="dxa"/>
            <w:tcBorders>
              <w:top w:val="nil"/>
              <w:left w:val="nil"/>
              <w:bottom w:val="nil"/>
              <w:right w:val="nil"/>
            </w:tcBorders>
            <w:shd w:val="clear" w:color="auto" w:fill="auto"/>
            <w:noWrap/>
            <w:vAlign w:val="center"/>
            <w:hideMark/>
          </w:tcPr>
          <w:p w14:paraId="7DB73F6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r>
      <w:tr w:rsidR="008F593B" w:rsidRPr="007E06A6" w14:paraId="103FAA51"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1A6ABDEA"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0C04852A"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(0.030)</w:t>
            </w:r>
          </w:p>
        </w:tc>
        <w:tc>
          <w:tcPr>
            <w:tcW w:w="1028" w:type="dxa"/>
            <w:tcBorders>
              <w:top w:val="nil"/>
              <w:left w:val="nil"/>
              <w:bottom w:val="nil"/>
              <w:right w:val="nil"/>
            </w:tcBorders>
            <w:shd w:val="clear" w:color="auto" w:fill="auto"/>
            <w:noWrap/>
            <w:vAlign w:val="center"/>
            <w:hideMark/>
          </w:tcPr>
          <w:p w14:paraId="247556DB"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90" w:type="dxa"/>
            <w:tcBorders>
              <w:top w:val="nil"/>
              <w:left w:val="nil"/>
              <w:bottom w:val="nil"/>
              <w:right w:val="nil"/>
            </w:tcBorders>
            <w:shd w:val="clear" w:color="auto" w:fill="auto"/>
            <w:noWrap/>
            <w:vAlign w:val="center"/>
            <w:hideMark/>
          </w:tcPr>
          <w:p w14:paraId="4491C4A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(0.003)</w:t>
            </w:r>
          </w:p>
        </w:tc>
        <w:tc>
          <w:tcPr>
            <w:tcW w:w="1050" w:type="dxa"/>
            <w:tcBorders>
              <w:top w:val="nil"/>
              <w:left w:val="nil"/>
              <w:bottom w:val="nil"/>
              <w:right w:val="nil"/>
            </w:tcBorders>
            <w:shd w:val="clear" w:color="auto" w:fill="auto"/>
            <w:noWrap/>
            <w:vAlign w:val="center"/>
            <w:hideMark/>
          </w:tcPr>
          <w:p w14:paraId="27333F1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20" w:type="dxa"/>
            <w:tcBorders>
              <w:top w:val="nil"/>
              <w:left w:val="nil"/>
              <w:bottom w:val="nil"/>
              <w:right w:val="nil"/>
            </w:tcBorders>
            <w:shd w:val="clear" w:color="auto" w:fill="auto"/>
            <w:noWrap/>
            <w:vAlign w:val="center"/>
            <w:hideMark/>
          </w:tcPr>
          <w:p w14:paraId="74086D8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c>
          <w:tcPr>
            <w:tcW w:w="1120" w:type="dxa"/>
            <w:tcBorders>
              <w:top w:val="nil"/>
              <w:left w:val="nil"/>
              <w:bottom w:val="nil"/>
              <w:right w:val="nil"/>
            </w:tcBorders>
            <w:shd w:val="clear" w:color="auto" w:fill="auto"/>
            <w:noWrap/>
            <w:vAlign w:val="center"/>
            <w:hideMark/>
          </w:tcPr>
          <w:p w14:paraId="025EF73E"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(0.000)  </w:t>
            </w:r>
          </w:p>
        </w:tc>
      </w:tr>
      <w:tr w:rsidR="008F593B" w:rsidRPr="007E06A6" w14:paraId="2DF89C78"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7575A005"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Household size</w:t>
            </w:r>
          </w:p>
        </w:tc>
        <w:tc>
          <w:tcPr>
            <w:tcW w:w="1212" w:type="dxa"/>
            <w:tcBorders>
              <w:top w:val="nil"/>
              <w:left w:val="nil"/>
              <w:bottom w:val="nil"/>
              <w:right w:val="nil"/>
            </w:tcBorders>
            <w:shd w:val="clear" w:color="auto" w:fill="auto"/>
            <w:noWrap/>
            <w:vAlign w:val="center"/>
            <w:hideMark/>
          </w:tcPr>
          <w:p w14:paraId="3C88D24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-7.750</w:t>
            </w:r>
          </w:p>
        </w:tc>
        <w:tc>
          <w:tcPr>
            <w:tcW w:w="1028" w:type="dxa"/>
            <w:tcBorders>
              <w:top w:val="nil"/>
              <w:left w:val="nil"/>
              <w:bottom w:val="nil"/>
              <w:right w:val="nil"/>
            </w:tcBorders>
            <w:shd w:val="clear" w:color="auto" w:fill="auto"/>
            <w:noWrap/>
            <w:vAlign w:val="center"/>
            <w:hideMark/>
          </w:tcPr>
          <w:p w14:paraId="67F8E92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c>
          <w:tcPr>
            <w:tcW w:w="1190" w:type="dxa"/>
            <w:tcBorders>
              <w:top w:val="nil"/>
              <w:left w:val="nil"/>
              <w:bottom w:val="nil"/>
              <w:right w:val="nil"/>
            </w:tcBorders>
            <w:shd w:val="clear" w:color="auto" w:fill="auto"/>
            <w:noWrap/>
            <w:vAlign w:val="center"/>
            <w:hideMark/>
          </w:tcPr>
          <w:p w14:paraId="53156FC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-9.225**</w:t>
            </w:r>
          </w:p>
        </w:tc>
        <w:tc>
          <w:tcPr>
            <w:tcW w:w="1050" w:type="dxa"/>
            <w:tcBorders>
              <w:top w:val="nil"/>
              <w:left w:val="nil"/>
              <w:bottom w:val="nil"/>
              <w:right w:val="nil"/>
            </w:tcBorders>
            <w:shd w:val="clear" w:color="auto" w:fill="auto"/>
            <w:noWrap/>
            <w:vAlign w:val="center"/>
            <w:hideMark/>
          </w:tcPr>
          <w:p w14:paraId="786F2E9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-0.132**</w:t>
            </w:r>
          </w:p>
        </w:tc>
        <w:tc>
          <w:tcPr>
            <w:tcW w:w="1120" w:type="dxa"/>
            <w:tcBorders>
              <w:top w:val="nil"/>
              <w:left w:val="nil"/>
              <w:bottom w:val="nil"/>
              <w:right w:val="nil"/>
            </w:tcBorders>
            <w:shd w:val="clear" w:color="auto" w:fill="auto"/>
            <w:noWrap/>
            <w:vAlign w:val="center"/>
            <w:hideMark/>
          </w:tcPr>
          <w:p w14:paraId="5C5B414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-5.293**</w:t>
            </w:r>
          </w:p>
        </w:tc>
        <w:tc>
          <w:tcPr>
            <w:tcW w:w="1120" w:type="dxa"/>
            <w:tcBorders>
              <w:top w:val="nil"/>
              <w:left w:val="nil"/>
              <w:bottom w:val="nil"/>
              <w:right w:val="nil"/>
            </w:tcBorders>
            <w:shd w:val="clear" w:color="auto" w:fill="auto"/>
            <w:noWrap/>
            <w:vAlign w:val="center"/>
            <w:hideMark/>
          </w:tcPr>
          <w:p w14:paraId="33E331C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-0.085**</w:t>
            </w:r>
          </w:p>
        </w:tc>
      </w:tr>
      <w:tr w:rsidR="008F593B" w:rsidRPr="007E06A6" w14:paraId="4C471047"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35977BE4"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0F789A9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(10.053)</w:t>
            </w:r>
          </w:p>
        </w:tc>
        <w:tc>
          <w:tcPr>
            <w:tcW w:w="1028" w:type="dxa"/>
            <w:tcBorders>
              <w:top w:val="nil"/>
              <w:left w:val="nil"/>
              <w:bottom w:val="nil"/>
              <w:right w:val="nil"/>
            </w:tcBorders>
            <w:shd w:val="clear" w:color="auto" w:fill="auto"/>
            <w:noWrap/>
            <w:vAlign w:val="center"/>
            <w:hideMark/>
          </w:tcPr>
          <w:p w14:paraId="20CE841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190" w:type="dxa"/>
            <w:tcBorders>
              <w:top w:val="nil"/>
              <w:left w:val="nil"/>
              <w:bottom w:val="nil"/>
              <w:right w:val="nil"/>
            </w:tcBorders>
            <w:shd w:val="clear" w:color="auto" w:fill="auto"/>
            <w:noWrap/>
            <w:vAlign w:val="center"/>
            <w:hideMark/>
          </w:tcPr>
          <w:p w14:paraId="2DAF4BC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(0.799)</w:t>
            </w:r>
          </w:p>
        </w:tc>
        <w:tc>
          <w:tcPr>
            <w:tcW w:w="1050" w:type="dxa"/>
            <w:tcBorders>
              <w:top w:val="nil"/>
              <w:left w:val="nil"/>
              <w:bottom w:val="nil"/>
              <w:right w:val="nil"/>
            </w:tcBorders>
            <w:shd w:val="clear" w:color="auto" w:fill="auto"/>
            <w:noWrap/>
            <w:vAlign w:val="center"/>
            <w:hideMark/>
          </w:tcPr>
          <w:p w14:paraId="38FA620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(0.009)</w:t>
            </w:r>
          </w:p>
        </w:tc>
        <w:tc>
          <w:tcPr>
            <w:tcW w:w="1120" w:type="dxa"/>
            <w:tcBorders>
              <w:top w:val="nil"/>
              <w:left w:val="nil"/>
              <w:bottom w:val="nil"/>
              <w:right w:val="nil"/>
            </w:tcBorders>
            <w:shd w:val="clear" w:color="auto" w:fill="auto"/>
            <w:noWrap/>
            <w:vAlign w:val="center"/>
            <w:hideMark/>
          </w:tcPr>
          <w:p w14:paraId="788EF5B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(1.238)</w:t>
            </w:r>
          </w:p>
        </w:tc>
        <w:tc>
          <w:tcPr>
            <w:tcW w:w="1120" w:type="dxa"/>
            <w:tcBorders>
              <w:top w:val="nil"/>
              <w:left w:val="nil"/>
              <w:bottom w:val="nil"/>
              <w:right w:val="nil"/>
            </w:tcBorders>
            <w:shd w:val="clear" w:color="auto" w:fill="auto"/>
            <w:noWrap/>
            <w:vAlign w:val="center"/>
            <w:hideMark/>
          </w:tcPr>
          <w:p w14:paraId="1F7450A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(0.014)  </w:t>
            </w:r>
          </w:p>
        </w:tc>
      </w:tr>
      <w:tr w:rsidR="008F593B" w:rsidRPr="007E06A6" w14:paraId="5334041D"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5D484610"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Dependents 0-14 years (ratio)</w:t>
            </w:r>
          </w:p>
        </w:tc>
        <w:tc>
          <w:tcPr>
            <w:tcW w:w="1212" w:type="dxa"/>
            <w:tcBorders>
              <w:top w:val="nil"/>
              <w:left w:val="nil"/>
              <w:bottom w:val="nil"/>
              <w:right w:val="nil"/>
            </w:tcBorders>
            <w:shd w:val="clear" w:color="auto" w:fill="auto"/>
            <w:noWrap/>
            <w:vAlign w:val="center"/>
            <w:hideMark/>
          </w:tcPr>
          <w:p w14:paraId="38B4BE96"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-56.323</w:t>
            </w:r>
          </w:p>
        </w:tc>
        <w:tc>
          <w:tcPr>
            <w:tcW w:w="1028" w:type="dxa"/>
            <w:tcBorders>
              <w:top w:val="nil"/>
              <w:left w:val="nil"/>
              <w:bottom w:val="nil"/>
              <w:right w:val="nil"/>
            </w:tcBorders>
            <w:shd w:val="clear" w:color="auto" w:fill="auto"/>
            <w:noWrap/>
            <w:vAlign w:val="center"/>
            <w:hideMark/>
          </w:tcPr>
          <w:p w14:paraId="0900541E"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-0.024</w:t>
            </w:r>
          </w:p>
        </w:tc>
        <w:tc>
          <w:tcPr>
            <w:tcW w:w="1190" w:type="dxa"/>
            <w:tcBorders>
              <w:top w:val="nil"/>
              <w:left w:val="nil"/>
              <w:bottom w:val="nil"/>
              <w:right w:val="nil"/>
            </w:tcBorders>
            <w:shd w:val="clear" w:color="auto" w:fill="auto"/>
            <w:noWrap/>
            <w:vAlign w:val="center"/>
            <w:hideMark/>
          </w:tcPr>
          <w:p w14:paraId="6CA7AB4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-6.441*</w:t>
            </w:r>
          </w:p>
        </w:tc>
        <w:tc>
          <w:tcPr>
            <w:tcW w:w="1050" w:type="dxa"/>
            <w:tcBorders>
              <w:top w:val="nil"/>
              <w:left w:val="nil"/>
              <w:bottom w:val="nil"/>
              <w:right w:val="nil"/>
            </w:tcBorders>
            <w:shd w:val="clear" w:color="auto" w:fill="auto"/>
            <w:noWrap/>
            <w:vAlign w:val="center"/>
            <w:hideMark/>
          </w:tcPr>
          <w:p w14:paraId="7762E5A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-0.073*</w:t>
            </w:r>
          </w:p>
        </w:tc>
        <w:tc>
          <w:tcPr>
            <w:tcW w:w="1120" w:type="dxa"/>
            <w:tcBorders>
              <w:top w:val="nil"/>
              <w:left w:val="nil"/>
              <w:bottom w:val="nil"/>
              <w:right w:val="nil"/>
            </w:tcBorders>
            <w:shd w:val="clear" w:color="auto" w:fill="auto"/>
            <w:noWrap/>
            <w:vAlign w:val="center"/>
            <w:hideMark/>
          </w:tcPr>
          <w:p w14:paraId="2812669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-7.731*</w:t>
            </w:r>
          </w:p>
        </w:tc>
        <w:tc>
          <w:tcPr>
            <w:tcW w:w="1120" w:type="dxa"/>
            <w:tcBorders>
              <w:top w:val="nil"/>
              <w:left w:val="nil"/>
              <w:bottom w:val="nil"/>
              <w:right w:val="nil"/>
            </w:tcBorders>
            <w:shd w:val="clear" w:color="auto" w:fill="auto"/>
            <w:noWrap/>
            <w:vAlign w:val="center"/>
            <w:hideMark/>
          </w:tcPr>
          <w:p w14:paraId="64F62D4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-0.110* </w:t>
            </w:r>
          </w:p>
        </w:tc>
      </w:tr>
      <w:tr w:rsidR="008F593B" w:rsidRPr="007E06A6" w14:paraId="6D9AB97A"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0D8EA807"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34D0BFB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(41.394)</w:t>
            </w:r>
          </w:p>
        </w:tc>
        <w:tc>
          <w:tcPr>
            <w:tcW w:w="1028" w:type="dxa"/>
            <w:tcBorders>
              <w:top w:val="nil"/>
              <w:left w:val="nil"/>
              <w:bottom w:val="nil"/>
              <w:right w:val="nil"/>
            </w:tcBorders>
            <w:shd w:val="clear" w:color="auto" w:fill="auto"/>
            <w:noWrap/>
            <w:vAlign w:val="center"/>
            <w:hideMark/>
          </w:tcPr>
          <w:p w14:paraId="475727D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(0.018)</w:t>
            </w:r>
          </w:p>
        </w:tc>
        <w:tc>
          <w:tcPr>
            <w:tcW w:w="1190" w:type="dxa"/>
            <w:tcBorders>
              <w:top w:val="nil"/>
              <w:left w:val="nil"/>
              <w:bottom w:val="nil"/>
              <w:right w:val="nil"/>
            </w:tcBorders>
            <w:shd w:val="clear" w:color="auto" w:fill="auto"/>
            <w:noWrap/>
            <w:vAlign w:val="center"/>
            <w:hideMark/>
          </w:tcPr>
          <w:p w14:paraId="75A05FE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(2.526)</w:t>
            </w:r>
          </w:p>
        </w:tc>
        <w:tc>
          <w:tcPr>
            <w:tcW w:w="1050" w:type="dxa"/>
            <w:tcBorders>
              <w:top w:val="nil"/>
              <w:left w:val="nil"/>
              <w:bottom w:val="nil"/>
              <w:right w:val="nil"/>
            </w:tcBorders>
            <w:shd w:val="clear" w:color="auto" w:fill="auto"/>
            <w:noWrap/>
            <w:vAlign w:val="center"/>
            <w:hideMark/>
          </w:tcPr>
          <w:p w14:paraId="248D453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(0.029)</w:t>
            </w:r>
          </w:p>
        </w:tc>
        <w:tc>
          <w:tcPr>
            <w:tcW w:w="1120" w:type="dxa"/>
            <w:tcBorders>
              <w:top w:val="nil"/>
              <w:left w:val="nil"/>
              <w:bottom w:val="nil"/>
              <w:right w:val="nil"/>
            </w:tcBorders>
            <w:shd w:val="clear" w:color="auto" w:fill="auto"/>
            <w:noWrap/>
            <w:vAlign w:val="center"/>
            <w:hideMark/>
          </w:tcPr>
          <w:p w14:paraId="5AA43BE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(3.752)</w:t>
            </w:r>
          </w:p>
        </w:tc>
        <w:tc>
          <w:tcPr>
            <w:tcW w:w="1120" w:type="dxa"/>
            <w:tcBorders>
              <w:top w:val="nil"/>
              <w:left w:val="nil"/>
              <w:bottom w:val="nil"/>
              <w:right w:val="nil"/>
            </w:tcBorders>
            <w:shd w:val="clear" w:color="auto" w:fill="auto"/>
            <w:noWrap/>
            <w:vAlign w:val="center"/>
            <w:hideMark/>
          </w:tcPr>
          <w:p w14:paraId="699AAAE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(0.056)  </w:t>
            </w:r>
          </w:p>
        </w:tc>
      </w:tr>
      <w:tr w:rsidR="008F593B" w:rsidRPr="007E06A6" w14:paraId="70C081DB"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63CA768D"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Dependents 65+ (ratio)</w:t>
            </w:r>
          </w:p>
        </w:tc>
        <w:tc>
          <w:tcPr>
            <w:tcW w:w="1212" w:type="dxa"/>
            <w:tcBorders>
              <w:top w:val="nil"/>
              <w:left w:val="nil"/>
              <w:bottom w:val="nil"/>
              <w:right w:val="nil"/>
            </w:tcBorders>
            <w:shd w:val="clear" w:color="auto" w:fill="auto"/>
            <w:noWrap/>
            <w:vAlign w:val="center"/>
            <w:hideMark/>
          </w:tcPr>
          <w:p w14:paraId="6932FB8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382.890+</w:t>
            </w:r>
          </w:p>
        </w:tc>
        <w:tc>
          <w:tcPr>
            <w:tcW w:w="1028" w:type="dxa"/>
            <w:tcBorders>
              <w:top w:val="nil"/>
              <w:left w:val="nil"/>
              <w:bottom w:val="nil"/>
              <w:right w:val="nil"/>
            </w:tcBorders>
            <w:shd w:val="clear" w:color="auto" w:fill="auto"/>
            <w:noWrap/>
            <w:vAlign w:val="center"/>
            <w:hideMark/>
          </w:tcPr>
          <w:p w14:paraId="63E850FE"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0.148*</w:t>
            </w:r>
          </w:p>
        </w:tc>
        <w:tc>
          <w:tcPr>
            <w:tcW w:w="1190" w:type="dxa"/>
            <w:tcBorders>
              <w:top w:val="nil"/>
              <w:left w:val="nil"/>
              <w:bottom w:val="nil"/>
              <w:right w:val="nil"/>
            </w:tcBorders>
            <w:shd w:val="clear" w:color="auto" w:fill="auto"/>
            <w:noWrap/>
            <w:vAlign w:val="center"/>
            <w:hideMark/>
          </w:tcPr>
          <w:p w14:paraId="6278102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18.619</w:t>
            </w:r>
          </w:p>
        </w:tc>
        <w:tc>
          <w:tcPr>
            <w:tcW w:w="1050" w:type="dxa"/>
            <w:tcBorders>
              <w:top w:val="nil"/>
              <w:left w:val="nil"/>
              <w:bottom w:val="nil"/>
              <w:right w:val="nil"/>
            </w:tcBorders>
            <w:shd w:val="clear" w:color="auto" w:fill="auto"/>
            <w:noWrap/>
            <w:vAlign w:val="center"/>
            <w:hideMark/>
          </w:tcPr>
          <w:p w14:paraId="3310163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0.109</w:t>
            </w:r>
          </w:p>
        </w:tc>
        <w:tc>
          <w:tcPr>
            <w:tcW w:w="1120" w:type="dxa"/>
            <w:tcBorders>
              <w:top w:val="nil"/>
              <w:left w:val="nil"/>
              <w:bottom w:val="nil"/>
              <w:right w:val="nil"/>
            </w:tcBorders>
            <w:shd w:val="clear" w:color="auto" w:fill="auto"/>
            <w:noWrap/>
            <w:vAlign w:val="center"/>
            <w:hideMark/>
          </w:tcPr>
          <w:p w14:paraId="0B2FF28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0.227</w:t>
            </w:r>
          </w:p>
        </w:tc>
        <w:tc>
          <w:tcPr>
            <w:tcW w:w="1120" w:type="dxa"/>
            <w:tcBorders>
              <w:top w:val="nil"/>
              <w:left w:val="nil"/>
              <w:bottom w:val="nil"/>
              <w:right w:val="nil"/>
            </w:tcBorders>
            <w:shd w:val="clear" w:color="auto" w:fill="auto"/>
            <w:noWrap/>
            <w:vAlign w:val="center"/>
            <w:hideMark/>
          </w:tcPr>
          <w:p w14:paraId="4976E1C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0.016  </w:t>
            </w:r>
          </w:p>
        </w:tc>
      </w:tr>
      <w:tr w:rsidR="008F593B" w:rsidRPr="007E06A6" w14:paraId="4256ABF6"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2442A459"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nil"/>
              <w:right w:val="nil"/>
            </w:tcBorders>
            <w:shd w:val="clear" w:color="auto" w:fill="auto"/>
            <w:noWrap/>
            <w:vAlign w:val="center"/>
            <w:hideMark/>
          </w:tcPr>
          <w:p w14:paraId="2BA7B27D"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(204.397)</w:t>
            </w:r>
          </w:p>
        </w:tc>
        <w:tc>
          <w:tcPr>
            <w:tcW w:w="1028" w:type="dxa"/>
            <w:tcBorders>
              <w:top w:val="nil"/>
              <w:left w:val="nil"/>
              <w:bottom w:val="nil"/>
              <w:right w:val="nil"/>
            </w:tcBorders>
            <w:shd w:val="clear" w:color="auto" w:fill="auto"/>
            <w:noWrap/>
            <w:vAlign w:val="center"/>
            <w:hideMark/>
          </w:tcPr>
          <w:p w14:paraId="5B773C2D"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(0.068)</w:t>
            </w:r>
          </w:p>
        </w:tc>
        <w:tc>
          <w:tcPr>
            <w:tcW w:w="1190" w:type="dxa"/>
            <w:tcBorders>
              <w:top w:val="nil"/>
              <w:left w:val="nil"/>
              <w:bottom w:val="nil"/>
              <w:right w:val="nil"/>
            </w:tcBorders>
            <w:shd w:val="clear" w:color="auto" w:fill="auto"/>
            <w:noWrap/>
            <w:vAlign w:val="center"/>
            <w:hideMark/>
          </w:tcPr>
          <w:p w14:paraId="084C713A"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(13.620)</w:t>
            </w:r>
          </w:p>
        </w:tc>
        <w:tc>
          <w:tcPr>
            <w:tcW w:w="1050" w:type="dxa"/>
            <w:tcBorders>
              <w:top w:val="nil"/>
              <w:left w:val="nil"/>
              <w:bottom w:val="nil"/>
              <w:right w:val="nil"/>
            </w:tcBorders>
            <w:shd w:val="clear" w:color="auto" w:fill="auto"/>
            <w:noWrap/>
            <w:vAlign w:val="center"/>
            <w:hideMark/>
          </w:tcPr>
          <w:p w14:paraId="77A0809B"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(0.146)</w:t>
            </w:r>
          </w:p>
        </w:tc>
        <w:tc>
          <w:tcPr>
            <w:tcW w:w="1120" w:type="dxa"/>
            <w:tcBorders>
              <w:top w:val="nil"/>
              <w:left w:val="nil"/>
              <w:bottom w:val="nil"/>
              <w:right w:val="nil"/>
            </w:tcBorders>
            <w:shd w:val="clear" w:color="auto" w:fill="auto"/>
            <w:noWrap/>
            <w:vAlign w:val="center"/>
            <w:hideMark/>
          </w:tcPr>
          <w:p w14:paraId="63729F8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(8.959)</w:t>
            </w:r>
          </w:p>
        </w:tc>
        <w:tc>
          <w:tcPr>
            <w:tcW w:w="1120" w:type="dxa"/>
            <w:tcBorders>
              <w:top w:val="nil"/>
              <w:left w:val="nil"/>
              <w:bottom w:val="nil"/>
              <w:right w:val="nil"/>
            </w:tcBorders>
            <w:shd w:val="clear" w:color="auto" w:fill="auto"/>
            <w:noWrap/>
            <w:vAlign w:val="center"/>
            <w:hideMark/>
          </w:tcPr>
          <w:p w14:paraId="3F5F33E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(0.100)  </w:t>
            </w:r>
          </w:p>
        </w:tc>
      </w:tr>
      <w:tr w:rsidR="008F593B" w:rsidRPr="007E06A6" w14:paraId="7AC3663C"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120FD90E"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Round dummy</w:t>
            </w:r>
          </w:p>
        </w:tc>
        <w:tc>
          <w:tcPr>
            <w:tcW w:w="1212" w:type="dxa"/>
            <w:tcBorders>
              <w:top w:val="nil"/>
              <w:left w:val="nil"/>
              <w:bottom w:val="nil"/>
              <w:right w:val="nil"/>
            </w:tcBorders>
            <w:shd w:val="clear" w:color="auto" w:fill="auto"/>
            <w:noWrap/>
            <w:vAlign w:val="center"/>
            <w:hideMark/>
          </w:tcPr>
          <w:p w14:paraId="0506BC0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731.222**</w:t>
            </w:r>
          </w:p>
        </w:tc>
        <w:tc>
          <w:tcPr>
            <w:tcW w:w="1028" w:type="dxa"/>
            <w:tcBorders>
              <w:top w:val="nil"/>
              <w:left w:val="nil"/>
              <w:bottom w:val="nil"/>
              <w:right w:val="nil"/>
            </w:tcBorders>
            <w:shd w:val="clear" w:color="auto" w:fill="auto"/>
            <w:noWrap/>
            <w:vAlign w:val="center"/>
            <w:hideMark/>
          </w:tcPr>
          <w:p w14:paraId="6E67955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0.323**</w:t>
            </w:r>
          </w:p>
        </w:tc>
        <w:tc>
          <w:tcPr>
            <w:tcW w:w="1190" w:type="dxa"/>
            <w:tcBorders>
              <w:top w:val="nil"/>
              <w:left w:val="nil"/>
              <w:bottom w:val="nil"/>
              <w:right w:val="nil"/>
            </w:tcBorders>
            <w:shd w:val="clear" w:color="auto" w:fill="auto"/>
            <w:noWrap/>
            <w:vAlign w:val="center"/>
            <w:hideMark/>
          </w:tcPr>
          <w:p w14:paraId="16D8BA58"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76.466**</w:t>
            </w:r>
          </w:p>
        </w:tc>
        <w:tc>
          <w:tcPr>
            <w:tcW w:w="1050" w:type="dxa"/>
            <w:tcBorders>
              <w:top w:val="nil"/>
              <w:left w:val="nil"/>
              <w:bottom w:val="nil"/>
              <w:right w:val="nil"/>
            </w:tcBorders>
            <w:shd w:val="clear" w:color="auto" w:fill="auto"/>
            <w:noWrap/>
            <w:vAlign w:val="center"/>
            <w:hideMark/>
          </w:tcPr>
          <w:p w14:paraId="13717B24"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0.908**</w:t>
            </w:r>
          </w:p>
        </w:tc>
        <w:tc>
          <w:tcPr>
            <w:tcW w:w="1120" w:type="dxa"/>
            <w:tcBorders>
              <w:top w:val="nil"/>
              <w:left w:val="nil"/>
              <w:bottom w:val="nil"/>
              <w:right w:val="nil"/>
            </w:tcBorders>
            <w:shd w:val="clear" w:color="auto" w:fill="auto"/>
            <w:noWrap/>
            <w:vAlign w:val="center"/>
            <w:hideMark/>
          </w:tcPr>
          <w:p w14:paraId="038DDE4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-22.374</w:t>
            </w:r>
          </w:p>
        </w:tc>
        <w:tc>
          <w:tcPr>
            <w:tcW w:w="1120" w:type="dxa"/>
            <w:tcBorders>
              <w:top w:val="nil"/>
              <w:left w:val="nil"/>
              <w:bottom w:val="nil"/>
              <w:right w:val="nil"/>
            </w:tcBorders>
            <w:shd w:val="clear" w:color="auto" w:fill="auto"/>
            <w:noWrap/>
            <w:vAlign w:val="center"/>
            <w:hideMark/>
          </w:tcPr>
          <w:p w14:paraId="74945D12"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-0.245  </w:t>
            </w:r>
          </w:p>
        </w:tc>
      </w:tr>
      <w:tr w:rsidR="008F593B" w:rsidRPr="007E06A6" w14:paraId="52A2B5D5" w14:textId="77777777" w:rsidTr="008F593B">
        <w:trPr>
          <w:trHeight w:val="300"/>
          <w:jc w:val="center"/>
        </w:trPr>
        <w:tc>
          <w:tcPr>
            <w:tcW w:w="2580" w:type="dxa"/>
            <w:tcBorders>
              <w:top w:val="nil"/>
              <w:left w:val="nil"/>
              <w:bottom w:val="single" w:sz="4" w:space="0" w:color="auto"/>
              <w:right w:val="nil"/>
            </w:tcBorders>
            <w:shd w:val="clear" w:color="auto" w:fill="auto"/>
            <w:noWrap/>
            <w:vAlign w:val="center"/>
            <w:hideMark/>
          </w:tcPr>
          <w:p w14:paraId="3535FED0" w14:textId="77777777" w:rsidR="008F593B" w:rsidRPr="007E06A6" w:rsidRDefault="008F593B" w:rsidP="008F593B">
            <w:pPr>
              <w:rPr>
                <w:rFonts w:ascii="Times New Roman" w:eastAsia="Times New Roman" w:hAnsi="Times New Roman" w:cs="Times New Roman"/>
                <w:color w:val="000000"/>
                <w:sz w:val="20"/>
                <w:szCs w:val="20"/>
                <w:lang w:val="en-US"/>
              </w:rPr>
            </w:pPr>
          </w:p>
        </w:tc>
        <w:tc>
          <w:tcPr>
            <w:tcW w:w="1212" w:type="dxa"/>
            <w:tcBorders>
              <w:top w:val="nil"/>
              <w:left w:val="nil"/>
              <w:bottom w:val="single" w:sz="4" w:space="0" w:color="auto"/>
              <w:right w:val="nil"/>
            </w:tcBorders>
            <w:shd w:val="clear" w:color="auto" w:fill="auto"/>
            <w:noWrap/>
            <w:vAlign w:val="center"/>
            <w:hideMark/>
          </w:tcPr>
          <w:p w14:paraId="737D4481"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(188.255)</w:t>
            </w:r>
          </w:p>
        </w:tc>
        <w:tc>
          <w:tcPr>
            <w:tcW w:w="1028" w:type="dxa"/>
            <w:tcBorders>
              <w:top w:val="nil"/>
              <w:left w:val="nil"/>
              <w:bottom w:val="single" w:sz="4" w:space="0" w:color="auto"/>
              <w:right w:val="nil"/>
            </w:tcBorders>
            <w:shd w:val="clear" w:color="auto" w:fill="auto"/>
            <w:noWrap/>
            <w:vAlign w:val="center"/>
            <w:hideMark/>
          </w:tcPr>
          <w:p w14:paraId="27BA0BFD"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(0.056)</w:t>
            </w:r>
          </w:p>
        </w:tc>
        <w:tc>
          <w:tcPr>
            <w:tcW w:w="1190" w:type="dxa"/>
            <w:tcBorders>
              <w:top w:val="nil"/>
              <w:left w:val="nil"/>
              <w:bottom w:val="single" w:sz="4" w:space="0" w:color="auto"/>
              <w:right w:val="nil"/>
            </w:tcBorders>
            <w:shd w:val="clear" w:color="auto" w:fill="auto"/>
            <w:noWrap/>
            <w:vAlign w:val="center"/>
            <w:hideMark/>
          </w:tcPr>
          <w:p w14:paraId="276ABDF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(24.012)</w:t>
            </w:r>
          </w:p>
        </w:tc>
        <w:tc>
          <w:tcPr>
            <w:tcW w:w="1050" w:type="dxa"/>
            <w:tcBorders>
              <w:top w:val="nil"/>
              <w:left w:val="nil"/>
              <w:bottom w:val="single" w:sz="4" w:space="0" w:color="auto"/>
              <w:right w:val="nil"/>
            </w:tcBorders>
            <w:shd w:val="clear" w:color="auto" w:fill="auto"/>
            <w:noWrap/>
            <w:vAlign w:val="center"/>
            <w:hideMark/>
          </w:tcPr>
          <w:p w14:paraId="450619B3"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(0.198)</w:t>
            </w:r>
          </w:p>
        </w:tc>
        <w:tc>
          <w:tcPr>
            <w:tcW w:w="1120" w:type="dxa"/>
            <w:tcBorders>
              <w:top w:val="nil"/>
              <w:left w:val="nil"/>
              <w:bottom w:val="single" w:sz="4" w:space="0" w:color="auto"/>
              <w:right w:val="nil"/>
            </w:tcBorders>
            <w:shd w:val="clear" w:color="auto" w:fill="auto"/>
            <w:noWrap/>
            <w:vAlign w:val="center"/>
            <w:hideMark/>
          </w:tcPr>
          <w:p w14:paraId="1614BCA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(14.373)</w:t>
            </w:r>
          </w:p>
        </w:tc>
        <w:tc>
          <w:tcPr>
            <w:tcW w:w="1120" w:type="dxa"/>
            <w:tcBorders>
              <w:top w:val="nil"/>
              <w:left w:val="nil"/>
              <w:bottom w:val="single" w:sz="4" w:space="0" w:color="auto"/>
              <w:right w:val="nil"/>
            </w:tcBorders>
            <w:shd w:val="clear" w:color="auto" w:fill="auto"/>
            <w:noWrap/>
            <w:vAlign w:val="center"/>
            <w:hideMark/>
          </w:tcPr>
          <w:p w14:paraId="3494FC6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(0.176)  </w:t>
            </w:r>
          </w:p>
        </w:tc>
      </w:tr>
      <w:tr w:rsidR="008F593B" w:rsidRPr="007E06A6" w14:paraId="34F23276" w14:textId="77777777" w:rsidTr="008F593B">
        <w:trPr>
          <w:trHeight w:val="300"/>
          <w:jc w:val="center"/>
        </w:trPr>
        <w:tc>
          <w:tcPr>
            <w:tcW w:w="2580" w:type="dxa"/>
            <w:tcBorders>
              <w:top w:val="single" w:sz="4" w:space="0" w:color="auto"/>
              <w:left w:val="nil"/>
              <w:bottom w:val="nil"/>
              <w:right w:val="nil"/>
            </w:tcBorders>
            <w:shd w:val="clear" w:color="auto" w:fill="auto"/>
            <w:noWrap/>
            <w:vAlign w:val="center"/>
            <w:hideMark/>
          </w:tcPr>
          <w:p w14:paraId="472686BE"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Observations</w:t>
            </w:r>
          </w:p>
        </w:tc>
        <w:tc>
          <w:tcPr>
            <w:tcW w:w="1212" w:type="dxa"/>
            <w:tcBorders>
              <w:top w:val="single" w:sz="4" w:space="0" w:color="auto"/>
              <w:left w:val="nil"/>
              <w:bottom w:val="nil"/>
              <w:right w:val="nil"/>
            </w:tcBorders>
            <w:shd w:val="clear" w:color="auto" w:fill="auto"/>
            <w:noWrap/>
            <w:vAlign w:val="center"/>
            <w:hideMark/>
          </w:tcPr>
          <w:p w14:paraId="2C0C031D" w14:textId="1F88990A"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3,121</w:t>
            </w:r>
          </w:p>
        </w:tc>
        <w:tc>
          <w:tcPr>
            <w:tcW w:w="1028" w:type="dxa"/>
            <w:tcBorders>
              <w:top w:val="single" w:sz="4" w:space="0" w:color="auto"/>
              <w:left w:val="nil"/>
              <w:bottom w:val="nil"/>
              <w:right w:val="nil"/>
            </w:tcBorders>
            <w:shd w:val="clear" w:color="auto" w:fill="auto"/>
            <w:noWrap/>
            <w:vAlign w:val="center"/>
            <w:hideMark/>
          </w:tcPr>
          <w:p w14:paraId="63E02C13" w14:textId="5663EA80"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3,121</w:t>
            </w:r>
          </w:p>
        </w:tc>
        <w:tc>
          <w:tcPr>
            <w:tcW w:w="1190" w:type="dxa"/>
            <w:tcBorders>
              <w:top w:val="single" w:sz="4" w:space="0" w:color="auto"/>
              <w:left w:val="nil"/>
              <w:bottom w:val="nil"/>
              <w:right w:val="nil"/>
            </w:tcBorders>
            <w:shd w:val="clear" w:color="auto" w:fill="auto"/>
            <w:noWrap/>
            <w:vAlign w:val="center"/>
            <w:hideMark/>
          </w:tcPr>
          <w:p w14:paraId="2A07CC1D" w14:textId="5228107B"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3,073</w:t>
            </w:r>
          </w:p>
        </w:tc>
        <w:tc>
          <w:tcPr>
            <w:tcW w:w="1050" w:type="dxa"/>
            <w:tcBorders>
              <w:top w:val="single" w:sz="4" w:space="0" w:color="auto"/>
              <w:left w:val="nil"/>
              <w:bottom w:val="nil"/>
              <w:right w:val="nil"/>
            </w:tcBorders>
            <w:shd w:val="clear" w:color="auto" w:fill="auto"/>
            <w:noWrap/>
            <w:vAlign w:val="center"/>
            <w:hideMark/>
          </w:tcPr>
          <w:p w14:paraId="082E4E01" w14:textId="660D32AC"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3,073</w:t>
            </w:r>
          </w:p>
        </w:tc>
        <w:tc>
          <w:tcPr>
            <w:tcW w:w="1120" w:type="dxa"/>
            <w:tcBorders>
              <w:top w:val="single" w:sz="4" w:space="0" w:color="auto"/>
              <w:left w:val="nil"/>
              <w:bottom w:val="nil"/>
              <w:right w:val="nil"/>
            </w:tcBorders>
            <w:shd w:val="clear" w:color="auto" w:fill="auto"/>
            <w:noWrap/>
            <w:vAlign w:val="center"/>
            <w:hideMark/>
          </w:tcPr>
          <w:p w14:paraId="73732B31" w14:textId="235DD138"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3,064</w:t>
            </w:r>
          </w:p>
        </w:tc>
        <w:tc>
          <w:tcPr>
            <w:tcW w:w="1120" w:type="dxa"/>
            <w:tcBorders>
              <w:top w:val="single" w:sz="4" w:space="0" w:color="auto"/>
              <w:left w:val="nil"/>
              <w:bottom w:val="nil"/>
              <w:right w:val="nil"/>
            </w:tcBorders>
            <w:shd w:val="clear" w:color="auto" w:fill="auto"/>
            <w:noWrap/>
            <w:vAlign w:val="center"/>
            <w:hideMark/>
          </w:tcPr>
          <w:p w14:paraId="244CE4CC" w14:textId="613017ED"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3,064</w:t>
            </w:r>
          </w:p>
        </w:tc>
      </w:tr>
      <w:tr w:rsidR="008F593B" w:rsidRPr="007E06A6" w14:paraId="278370A4" w14:textId="77777777" w:rsidTr="008F593B">
        <w:trPr>
          <w:trHeight w:val="300"/>
          <w:jc w:val="center"/>
        </w:trPr>
        <w:tc>
          <w:tcPr>
            <w:tcW w:w="2580" w:type="dxa"/>
            <w:tcBorders>
              <w:top w:val="nil"/>
              <w:left w:val="nil"/>
              <w:bottom w:val="nil"/>
              <w:right w:val="nil"/>
            </w:tcBorders>
            <w:shd w:val="clear" w:color="auto" w:fill="auto"/>
            <w:noWrap/>
            <w:vAlign w:val="center"/>
            <w:hideMark/>
          </w:tcPr>
          <w:p w14:paraId="4A86B63A"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Hospitals</w:t>
            </w:r>
          </w:p>
        </w:tc>
        <w:tc>
          <w:tcPr>
            <w:tcW w:w="1212" w:type="dxa"/>
            <w:tcBorders>
              <w:top w:val="nil"/>
              <w:left w:val="nil"/>
              <w:bottom w:val="nil"/>
              <w:right w:val="nil"/>
            </w:tcBorders>
            <w:shd w:val="clear" w:color="auto" w:fill="auto"/>
            <w:noWrap/>
            <w:vAlign w:val="center"/>
            <w:hideMark/>
          </w:tcPr>
          <w:p w14:paraId="2D09B55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028" w:type="dxa"/>
            <w:tcBorders>
              <w:top w:val="nil"/>
              <w:left w:val="nil"/>
              <w:bottom w:val="nil"/>
              <w:right w:val="nil"/>
            </w:tcBorders>
            <w:shd w:val="clear" w:color="auto" w:fill="auto"/>
            <w:noWrap/>
            <w:vAlign w:val="center"/>
            <w:hideMark/>
          </w:tcPr>
          <w:p w14:paraId="687EEED9"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190" w:type="dxa"/>
            <w:tcBorders>
              <w:top w:val="nil"/>
              <w:left w:val="nil"/>
              <w:bottom w:val="nil"/>
              <w:right w:val="nil"/>
            </w:tcBorders>
            <w:shd w:val="clear" w:color="auto" w:fill="auto"/>
            <w:noWrap/>
            <w:vAlign w:val="center"/>
            <w:hideMark/>
          </w:tcPr>
          <w:p w14:paraId="689DDAAA"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050" w:type="dxa"/>
            <w:tcBorders>
              <w:top w:val="nil"/>
              <w:left w:val="nil"/>
              <w:bottom w:val="nil"/>
              <w:right w:val="nil"/>
            </w:tcBorders>
            <w:shd w:val="clear" w:color="auto" w:fill="auto"/>
            <w:noWrap/>
            <w:vAlign w:val="center"/>
            <w:hideMark/>
          </w:tcPr>
          <w:p w14:paraId="0ADA91D0"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120" w:type="dxa"/>
            <w:tcBorders>
              <w:top w:val="nil"/>
              <w:left w:val="nil"/>
              <w:bottom w:val="nil"/>
              <w:right w:val="nil"/>
            </w:tcBorders>
            <w:shd w:val="clear" w:color="auto" w:fill="auto"/>
            <w:noWrap/>
            <w:vAlign w:val="center"/>
            <w:hideMark/>
          </w:tcPr>
          <w:p w14:paraId="7E189B2C"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120" w:type="dxa"/>
            <w:tcBorders>
              <w:top w:val="nil"/>
              <w:left w:val="nil"/>
              <w:bottom w:val="nil"/>
              <w:right w:val="nil"/>
            </w:tcBorders>
            <w:shd w:val="clear" w:color="auto" w:fill="auto"/>
            <w:noWrap/>
            <w:vAlign w:val="center"/>
            <w:hideMark/>
          </w:tcPr>
          <w:p w14:paraId="1105D32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r>
      <w:tr w:rsidR="008F593B" w:rsidRPr="007E06A6" w14:paraId="647CB715" w14:textId="77777777" w:rsidTr="008F593B">
        <w:trPr>
          <w:trHeight w:val="300"/>
          <w:jc w:val="center"/>
        </w:trPr>
        <w:tc>
          <w:tcPr>
            <w:tcW w:w="2580" w:type="dxa"/>
            <w:tcBorders>
              <w:top w:val="nil"/>
              <w:left w:val="nil"/>
              <w:bottom w:val="double" w:sz="4" w:space="0" w:color="auto"/>
              <w:right w:val="nil"/>
            </w:tcBorders>
            <w:shd w:val="clear" w:color="auto" w:fill="auto"/>
            <w:noWrap/>
            <w:vAlign w:val="center"/>
            <w:hideMark/>
          </w:tcPr>
          <w:p w14:paraId="788510C0" w14:textId="77777777" w:rsidR="008F593B" w:rsidRPr="007E06A6" w:rsidRDefault="008F593B" w:rsidP="008F593B">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FE</w:t>
            </w:r>
          </w:p>
        </w:tc>
        <w:tc>
          <w:tcPr>
            <w:tcW w:w="1212" w:type="dxa"/>
            <w:tcBorders>
              <w:top w:val="nil"/>
              <w:left w:val="nil"/>
              <w:bottom w:val="double" w:sz="4" w:space="0" w:color="auto"/>
              <w:right w:val="nil"/>
            </w:tcBorders>
            <w:shd w:val="clear" w:color="auto" w:fill="auto"/>
            <w:noWrap/>
            <w:vAlign w:val="center"/>
            <w:hideMark/>
          </w:tcPr>
          <w:p w14:paraId="23E09967"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028" w:type="dxa"/>
            <w:tcBorders>
              <w:top w:val="nil"/>
              <w:left w:val="nil"/>
              <w:bottom w:val="double" w:sz="4" w:space="0" w:color="auto"/>
              <w:right w:val="nil"/>
            </w:tcBorders>
            <w:shd w:val="clear" w:color="auto" w:fill="auto"/>
            <w:noWrap/>
            <w:vAlign w:val="center"/>
            <w:hideMark/>
          </w:tcPr>
          <w:p w14:paraId="7A69BD6F"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190" w:type="dxa"/>
            <w:tcBorders>
              <w:top w:val="nil"/>
              <w:left w:val="nil"/>
              <w:bottom w:val="double" w:sz="4" w:space="0" w:color="auto"/>
              <w:right w:val="nil"/>
            </w:tcBorders>
            <w:shd w:val="clear" w:color="auto" w:fill="auto"/>
            <w:noWrap/>
            <w:vAlign w:val="center"/>
            <w:hideMark/>
          </w:tcPr>
          <w:p w14:paraId="4595544B"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050" w:type="dxa"/>
            <w:tcBorders>
              <w:top w:val="nil"/>
              <w:left w:val="nil"/>
              <w:bottom w:val="double" w:sz="4" w:space="0" w:color="auto"/>
              <w:right w:val="nil"/>
            </w:tcBorders>
            <w:shd w:val="clear" w:color="auto" w:fill="auto"/>
            <w:noWrap/>
            <w:vAlign w:val="center"/>
            <w:hideMark/>
          </w:tcPr>
          <w:p w14:paraId="0CCF9C96"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120" w:type="dxa"/>
            <w:tcBorders>
              <w:top w:val="nil"/>
              <w:left w:val="nil"/>
              <w:bottom w:val="double" w:sz="4" w:space="0" w:color="auto"/>
              <w:right w:val="nil"/>
            </w:tcBorders>
            <w:shd w:val="clear" w:color="auto" w:fill="auto"/>
            <w:noWrap/>
            <w:vAlign w:val="center"/>
            <w:hideMark/>
          </w:tcPr>
          <w:p w14:paraId="13B6EA1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120" w:type="dxa"/>
            <w:tcBorders>
              <w:top w:val="nil"/>
              <w:left w:val="nil"/>
              <w:bottom w:val="double" w:sz="4" w:space="0" w:color="auto"/>
              <w:right w:val="nil"/>
            </w:tcBorders>
            <w:shd w:val="clear" w:color="auto" w:fill="auto"/>
            <w:noWrap/>
            <w:vAlign w:val="center"/>
            <w:hideMark/>
          </w:tcPr>
          <w:p w14:paraId="6B3ED4F5" w14:textId="77777777" w:rsidR="008F593B" w:rsidRPr="007E06A6" w:rsidRDefault="008F593B" w:rsidP="008F593B">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r>
    </w:tbl>
    <w:p w14:paraId="4D7AC6E2" w14:textId="74CE8C77" w:rsidR="00136014" w:rsidRPr="007E06A6" w:rsidRDefault="00063D2B" w:rsidP="00136014">
      <w:pPr>
        <w:spacing w:line="360" w:lineRule="auto"/>
        <w:jc w:val="both"/>
        <w:rPr>
          <w:rFonts w:ascii="Times New Roman" w:hAnsi="Times New Roman" w:cs="Times New Roman"/>
          <w:color w:val="000000"/>
          <w:lang w:val="en-US"/>
        </w:rPr>
      </w:pPr>
      <w:r w:rsidRPr="007E06A6">
        <w:rPr>
          <w:rFonts w:ascii="Times New Roman" w:eastAsia="Times New Roman" w:hAnsi="Times New Roman" w:cs="Times New Roman"/>
          <w:color w:val="000000"/>
          <w:lang w:val="en-US"/>
        </w:rPr>
        <w:t>Table 4</w:t>
      </w:r>
      <w:r w:rsidR="00136014" w:rsidRPr="007E06A6">
        <w:rPr>
          <w:rFonts w:ascii="Times New Roman" w:eastAsia="Times New Roman" w:hAnsi="Times New Roman" w:cs="Times New Roman"/>
          <w:color w:val="000000"/>
          <w:lang w:val="en-US"/>
        </w:rPr>
        <w:t xml:space="preserve">: Regression results for out-of-pocket </w:t>
      </w:r>
      <w:r w:rsidR="00136014" w:rsidRPr="007E06A6">
        <w:rPr>
          <w:rFonts w:ascii="Times New Roman" w:hAnsi="Times New Roman" w:cs="Times New Roman"/>
          <w:color w:val="000000"/>
          <w:lang w:val="en-US"/>
        </w:rPr>
        <w:t xml:space="preserve">expenditures, health expenditures per </w:t>
      </w:r>
      <w:r w:rsidR="0030404D" w:rsidRPr="007E06A6">
        <w:rPr>
          <w:rFonts w:ascii="Times New Roman" w:hAnsi="Times New Roman" w:cs="Times New Roman"/>
          <w:color w:val="000000"/>
          <w:lang w:val="en-US"/>
        </w:rPr>
        <w:t>capita</w:t>
      </w:r>
      <w:r w:rsidR="00136014" w:rsidRPr="007E06A6">
        <w:rPr>
          <w:rFonts w:ascii="Times New Roman" w:hAnsi="Times New Roman" w:cs="Times New Roman"/>
          <w:color w:val="000000"/>
          <w:lang w:val="en-US"/>
        </w:rPr>
        <w:t xml:space="preserve">/ </w:t>
      </w:r>
      <w:r w:rsidR="0030404D" w:rsidRPr="007E06A6">
        <w:rPr>
          <w:rFonts w:ascii="Times New Roman" w:hAnsi="Times New Roman" w:cs="Times New Roman"/>
          <w:color w:val="000000"/>
          <w:lang w:val="en-US"/>
        </w:rPr>
        <w:t>month at the household level</w:t>
      </w:r>
      <w:r w:rsidR="00136014" w:rsidRPr="007E06A6">
        <w:rPr>
          <w:rFonts w:ascii="Times New Roman" w:hAnsi="Times New Roman" w:cs="Times New Roman"/>
          <w:color w:val="000000"/>
          <w:lang w:val="en-US"/>
        </w:rPr>
        <w:t>, and hygiene</w:t>
      </w:r>
      <w:r w:rsidR="0030404D" w:rsidRPr="007E06A6">
        <w:rPr>
          <w:rFonts w:ascii="Times New Roman" w:hAnsi="Times New Roman" w:cs="Times New Roman"/>
          <w:color w:val="000000"/>
          <w:lang w:val="en-US"/>
        </w:rPr>
        <w:t>, water and sanitation</w:t>
      </w:r>
      <w:r w:rsidR="00136014" w:rsidRPr="007E06A6">
        <w:rPr>
          <w:rFonts w:ascii="Times New Roman" w:hAnsi="Times New Roman" w:cs="Times New Roman"/>
          <w:color w:val="000000"/>
          <w:lang w:val="en-US"/>
        </w:rPr>
        <w:t xml:space="preserve"> expenditures per capita</w:t>
      </w:r>
      <w:r w:rsidR="0030404D" w:rsidRPr="007E06A6">
        <w:rPr>
          <w:rFonts w:ascii="Times New Roman" w:hAnsi="Times New Roman" w:cs="Times New Roman"/>
          <w:color w:val="000000"/>
          <w:lang w:val="en-US"/>
        </w:rPr>
        <w:t>/ month</w:t>
      </w:r>
      <w:r w:rsidR="00136014" w:rsidRPr="007E06A6">
        <w:rPr>
          <w:rFonts w:ascii="Times New Roman" w:hAnsi="Times New Roman" w:cs="Times New Roman"/>
          <w:color w:val="000000"/>
          <w:lang w:val="en-US"/>
        </w:rPr>
        <w:t xml:space="preserve">. </w:t>
      </w:r>
      <w:r w:rsidR="0051775E" w:rsidRPr="007E06A6">
        <w:rPr>
          <w:rFonts w:ascii="Times New Roman" w:hAnsi="Times New Roman" w:cs="Times New Roman"/>
          <w:color w:val="000000"/>
          <w:lang w:val="en-US"/>
        </w:rPr>
        <w:t>The s</w:t>
      </w:r>
      <w:r w:rsidR="00136014" w:rsidRPr="007E06A6">
        <w:rPr>
          <w:rFonts w:ascii="Times New Roman" w:hAnsi="Times New Roman" w:cs="Times New Roman"/>
          <w:color w:val="000000"/>
          <w:lang w:val="en-US"/>
        </w:rPr>
        <w:t xml:space="preserve">tandard errors of </w:t>
      </w:r>
      <w:r w:rsidR="0051775E" w:rsidRPr="007E06A6">
        <w:rPr>
          <w:rFonts w:ascii="Times New Roman" w:hAnsi="Times New Roman" w:cs="Times New Roman"/>
          <w:color w:val="000000"/>
          <w:lang w:val="en-US"/>
        </w:rPr>
        <w:t xml:space="preserve">the </w:t>
      </w:r>
      <w:r w:rsidR="00136014" w:rsidRPr="007E06A6">
        <w:rPr>
          <w:rFonts w:ascii="Times New Roman" w:hAnsi="Times New Roman" w:cs="Times New Roman"/>
          <w:color w:val="000000"/>
          <w:lang w:val="en-US"/>
        </w:rPr>
        <w:t xml:space="preserve">linear regression model are clustered at the hospital level, </w:t>
      </w:r>
      <w:r w:rsidR="0051775E" w:rsidRPr="007E06A6">
        <w:rPr>
          <w:rFonts w:ascii="Times New Roman" w:hAnsi="Times New Roman" w:cs="Times New Roman"/>
          <w:color w:val="000000"/>
          <w:lang w:val="en-US"/>
        </w:rPr>
        <w:t xml:space="preserve">the </w:t>
      </w:r>
      <w:r w:rsidR="00136014" w:rsidRPr="007E06A6">
        <w:rPr>
          <w:rFonts w:ascii="Times New Roman" w:hAnsi="Times New Roman" w:cs="Times New Roman"/>
          <w:color w:val="000000"/>
          <w:lang w:val="en-US"/>
        </w:rPr>
        <w:t xml:space="preserve">standard errors of </w:t>
      </w:r>
      <w:r w:rsidR="0051775E" w:rsidRPr="007E06A6">
        <w:rPr>
          <w:rFonts w:ascii="Times New Roman" w:hAnsi="Times New Roman" w:cs="Times New Roman"/>
          <w:color w:val="000000"/>
          <w:lang w:val="en-US"/>
        </w:rPr>
        <w:t xml:space="preserve">the </w:t>
      </w:r>
      <w:r w:rsidR="00136014" w:rsidRPr="007E06A6">
        <w:rPr>
          <w:rFonts w:ascii="Times New Roman" w:hAnsi="Times New Roman" w:cs="Times New Roman"/>
          <w:color w:val="000000"/>
          <w:lang w:val="en-US"/>
        </w:rPr>
        <w:t>Poisson model are cluster-bootstrapped at the hospital level with 500 replications. +</w:t>
      </w:r>
      <w:r w:rsidRPr="007E06A6">
        <w:rPr>
          <w:rFonts w:ascii="Times New Roman" w:hAnsi="Times New Roman" w:cs="Times New Roman"/>
          <w:color w:val="000000"/>
          <w:lang w:val="en-US"/>
        </w:rPr>
        <w:t>/*/**</w:t>
      </w:r>
      <w:r w:rsidR="00136014" w:rsidRPr="007E06A6">
        <w:rPr>
          <w:rFonts w:ascii="Times New Roman" w:hAnsi="Times New Roman" w:cs="Times New Roman"/>
          <w:color w:val="000000"/>
          <w:lang w:val="en-US"/>
        </w:rPr>
        <w:t xml:space="preserve"> indicates significance at the 10/5/1 percent level, respectively.</w:t>
      </w:r>
    </w:p>
    <w:p w14:paraId="28599819" w14:textId="77777777" w:rsidR="00A74B55" w:rsidRPr="007E06A6" w:rsidRDefault="00A74B55" w:rsidP="00136014">
      <w:pPr>
        <w:spacing w:line="360" w:lineRule="auto"/>
        <w:rPr>
          <w:rFonts w:ascii="Times New Roman" w:hAnsi="Times New Roman" w:cs="Times New Roman"/>
          <w:color w:val="000000"/>
          <w:lang w:val="en-US"/>
        </w:rPr>
      </w:pPr>
    </w:p>
    <w:p w14:paraId="102CBF2B" w14:textId="77777777" w:rsidR="00A74B55" w:rsidRPr="007E06A6" w:rsidRDefault="00A74B55" w:rsidP="00136014">
      <w:pPr>
        <w:spacing w:line="360" w:lineRule="auto"/>
        <w:rPr>
          <w:rFonts w:ascii="Times New Roman" w:hAnsi="Times New Roman" w:cs="Times New Roman"/>
          <w:color w:val="000000"/>
          <w:lang w:val="en-US"/>
        </w:rPr>
      </w:pPr>
    </w:p>
    <w:p w14:paraId="50A4CDBF" w14:textId="77777777" w:rsidR="00794DCB" w:rsidRPr="007E06A6" w:rsidRDefault="00794DCB" w:rsidP="00136014">
      <w:pPr>
        <w:spacing w:line="360" w:lineRule="auto"/>
        <w:rPr>
          <w:rFonts w:ascii="Times New Roman" w:hAnsi="Times New Roman" w:cs="Times New Roman"/>
          <w:color w:val="000000"/>
          <w:lang w:val="en-US"/>
        </w:rPr>
      </w:pPr>
    </w:p>
    <w:p w14:paraId="5D75F54C" w14:textId="77777777" w:rsidR="00794DCB" w:rsidRPr="007E06A6" w:rsidRDefault="00794DCB" w:rsidP="00136014">
      <w:pPr>
        <w:spacing w:line="360" w:lineRule="auto"/>
        <w:rPr>
          <w:rFonts w:ascii="Times New Roman" w:hAnsi="Times New Roman" w:cs="Times New Roman"/>
          <w:color w:val="000000"/>
          <w:lang w:val="en-US"/>
        </w:rPr>
      </w:pPr>
    </w:p>
    <w:p w14:paraId="1FAE7E0F" w14:textId="77777777" w:rsidR="00A74B55" w:rsidRPr="007E06A6" w:rsidRDefault="00A74B55" w:rsidP="00136014">
      <w:pPr>
        <w:spacing w:line="360" w:lineRule="auto"/>
        <w:rPr>
          <w:rFonts w:ascii="Times New Roman" w:hAnsi="Times New Roman" w:cs="Times New Roman"/>
          <w:color w:val="000000"/>
          <w:lang w:val="en-US"/>
        </w:rPr>
      </w:pPr>
    </w:p>
    <w:tbl>
      <w:tblPr>
        <w:tblW w:w="11200" w:type="dxa"/>
        <w:jc w:val="center"/>
        <w:tblCellMar>
          <w:left w:w="70" w:type="dxa"/>
          <w:right w:w="70" w:type="dxa"/>
        </w:tblCellMar>
        <w:tblLook w:val="04A0" w:firstRow="1" w:lastRow="0" w:firstColumn="1" w:lastColumn="0" w:noHBand="0" w:noVBand="1"/>
      </w:tblPr>
      <w:tblGrid>
        <w:gridCol w:w="2560"/>
        <w:gridCol w:w="1168"/>
        <w:gridCol w:w="992"/>
        <w:gridCol w:w="1148"/>
        <w:gridCol w:w="1012"/>
        <w:gridCol w:w="1148"/>
        <w:gridCol w:w="1012"/>
        <w:gridCol w:w="1140"/>
        <w:gridCol w:w="1020"/>
      </w:tblGrid>
      <w:tr w:rsidR="00D971E3" w:rsidRPr="007E06A6" w14:paraId="08D0CCC8" w14:textId="77777777" w:rsidTr="00D971E3">
        <w:trPr>
          <w:trHeight w:val="600"/>
          <w:jc w:val="center"/>
        </w:trPr>
        <w:tc>
          <w:tcPr>
            <w:tcW w:w="2560" w:type="dxa"/>
            <w:tcBorders>
              <w:top w:val="double" w:sz="4" w:space="0" w:color="auto"/>
              <w:left w:val="nil"/>
              <w:bottom w:val="nil"/>
              <w:right w:val="nil"/>
            </w:tcBorders>
            <w:shd w:val="clear" w:color="auto" w:fill="auto"/>
            <w:noWrap/>
            <w:vAlign w:val="bottom"/>
            <w:hideMark/>
          </w:tcPr>
          <w:p w14:paraId="6E1E46DC" w14:textId="77777777" w:rsidR="00D971E3" w:rsidRPr="007E06A6" w:rsidRDefault="00D971E3" w:rsidP="00D971E3">
            <w:pPr>
              <w:rPr>
                <w:rFonts w:ascii="Calibri" w:eastAsia="Times New Roman" w:hAnsi="Calibri" w:cs="Times New Roman"/>
                <w:color w:val="000000"/>
                <w:lang w:val="en-US"/>
              </w:rPr>
            </w:pPr>
          </w:p>
        </w:tc>
        <w:tc>
          <w:tcPr>
            <w:tcW w:w="2160" w:type="dxa"/>
            <w:gridSpan w:val="2"/>
            <w:tcBorders>
              <w:top w:val="double" w:sz="4" w:space="0" w:color="auto"/>
              <w:left w:val="nil"/>
              <w:bottom w:val="single" w:sz="4" w:space="0" w:color="auto"/>
              <w:right w:val="nil"/>
            </w:tcBorders>
            <w:shd w:val="clear" w:color="auto" w:fill="auto"/>
            <w:noWrap/>
            <w:vAlign w:val="center"/>
            <w:hideMark/>
          </w:tcPr>
          <w:p w14:paraId="1A91545E"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OOP</w:t>
            </w:r>
          </w:p>
        </w:tc>
        <w:tc>
          <w:tcPr>
            <w:tcW w:w="2160" w:type="dxa"/>
            <w:gridSpan w:val="2"/>
            <w:tcBorders>
              <w:top w:val="double" w:sz="4" w:space="0" w:color="auto"/>
              <w:left w:val="nil"/>
              <w:bottom w:val="single" w:sz="4" w:space="0" w:color="auto"/>
              <w:right w:val="nil"/>
            </w:tcBorders>
            <w:shd w:val="clear" w:color="auto" w:fill="auto"/>
            <w:noWrap/>
            <w:vAlign w:val="center"/>
            <w:hideMark/>
          </w:tcPr>
          <w:p w14:paraId="545E6A1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Food consumption</w:t>
            </w:r>
          </w:p>
        </w:tc>
        <w:tc>
          <w:tcPr>
            <w:tcW w:w="2160" w:type="dxa"/>
            <w:gridSpan w:val="2"/>
            <w:tcBorders>
              <w:top w:val="double" w:sz="4" w:space="0" w:color="auto"/>
              <w:left w:val="nil"/>
              <w:bottom w:val="single" w:sz="4" w:space="0" w:color="auto"/>
              <w:right w:val="nil"/>
            </w:tcBorders>
            <w:shd w:val="clear" w:color="auto" w:fill="auto"/>
            <w:noWrap/>
            <w:vAlign w:val="center"/>
            <w:hideMark/>
          </w:tcPr>
          <w:p w14:paraId="451913A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Education expenditures</w:t>
            </w:r>
          </w:p>
        </w:tc>
        <w:tc>
          <w:tcPr>
            <w:tcW w:w="2160" w:type="dxa"/>
            <w:gridSpan w:val="2"/>
            <w:tcBorders>
              <w:top w:val="double" w:sz="4" w:space="0" w:color="auto"/>
              <w:left w:val="nil"/>
              <w:bottom w:val="single" w:sz="4" w:space="0" w:color="auto"/>
              <w:right w:val="nil"/>
            </w:tcBorders>
            <w:shd w:val="clear" w:color="auto" w:fill="auto"/>
            <w:vAlign w:val="center"/>
            <w:hideMark/>
          </w:tcPr>
          <w:p w14:paraId="6E13CDF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Expenditures for durable goods</w:t>
            </w:r>
          </w:p>
        </w:tc>
      </w:tr>
      <w:tr w:rsidR="00D971E3" w:rsidRPr="007E06A6" w14:paraId="5A80006C" w14:textId="77777777" w:rsidTr="00D971E3">
        <w:trPr>
          <w:trHeight w:val="300"/>
          <w:jc w:val="center"/>
        </w:trPr>
        <w:tc>
          <w:tcPr>
            <w:tcW w:w="2560" w:type="dxa"/>
            <w:tcBorders>
              <w:top w:val="nil"/>
              <w:left w:val="nil"/>
              <w:bottom w:val="nil"/>
              <w:right w:val="nil"/>
            </w:tcBorders>
            <w:shd w:val="clear" w:color="auto" w:fill="auto"/>
            <w:noWrap/>
            <w:vAlign w:val="bottom"/>
            <w:hideMark/>
          </w:tcPr>
          <w:p w14:paraId="4D4CBE8A" w14:textId="77777777" w:rsidR="00D971E3" w:rsidRPr="007E06A6" w:rsidRDefault="00D971E3" w:rsidP="00D971E3">
            <w:pPr>
              <w:rPr>
                <w:rFonts w:ascii="Calibri" w:eastAsia="Times New Roman" w:hAnsi="Calibri" w:cs="Times New Roman"/>
                <w:color w:val="000000"/>
                <w:lang w:val="en-US"/>
              </w:rPr>
            </w:pPr>
          </w:p>
        </w:tc>
        <w:tc>
          <w:tcPr>
            <w:tcW w:w="1168" w:type="dxa"/>
            <w:tcBorders>
              <w:top w:val="single" w:sz="4" w:space="0" w:color="auto"/>
              <w:left w:val="nil"/>
              <w:bottom w:val="single" w:sz="4" w:space="0" w:color="auto"/>
              <w:right w:val="nil"/>
            </w:tcBorders>
            <w:shd w:val="clear" w:color="auto" w:fill="auto"/>
            <w:noWrap/>
            <w:vAlign w:val="center"/>
            <w:hideMark/>
          </w:tcPr>
          <w:p w14:paraId="1436A29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992" w:type="dxa"/>
            <w:tcBorders>
              <w:top w:val="single" w:sz="4" w:space="0" w:color="auto"/>
              <w:left w:val="nil"/>
              <w:bottom w:val="single" w:sz="4" w:space="0" w:color="auto"/>
              <w:right w:val="nil"/>
            </w:tcBorders>
            <w:shd w:val="clear" w:color="auto" w:fill="auto"/>
            <w:noWrap/>
            <w:vAlign w:val="center"/>
            <w:hideMark/>
          </w:tcPr>
          <w:p w14:paraId="0F07D79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c>
          <w:tcPr>
            <w:tcW w:w="1148" w:type="dxa"/>
            <w:tcBorders>
              <w:top w:val="single" w:sz="4" w:space="0" w:color="auto"/>
              <w:left w:val="nil"/>
              <w:bottom w:val="single" w:sz="4" w:space="0" w:color="auto"/>
              <w:right w:val="nil"/>
            </w:tcBorders>
            <w:shd w:val="clear" w:color="auto" w:fill="auto"/>
            <w:noWrap/>
            <w:vAlign w:val="center"/>
            <w:hideMark/>
          </w:tcPr>
          <w:p w14:paraId="3AE59A5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1012" w:type="dxa"/>
            <w:tcBorders>
              <w:top w:val="single" w:sz="4" w:space="0" w:color="auto"/>
              <w:left w:val="nil"/>
              <w:bottom w:val="single" w:sz="4" w:space="0" w:color="auto"/>
              <w:right w:val="nil"/>
            </w:tcBorders>
            <w:shd w:val="clear" w:color="auto" w:fill="auto"/>
            <w:noWrap/>
            <w:vAlign w:val="center"/>
            <w:hideMark/>
          </w:tcPr>
          <w:p w14:paraId="155DB13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c>
          <w:tcPr>
            <w:tcW w:w="1148" w:type="dxa"/>
            <w:tcBorders>
              <w:top w:val="single" w:sz="4" w:space="0" w:color="auto"/>
              <w:left w:val="nil"/>
              <w:bottom w:val="single" w:sz="4" w:space="0" w:color="auto"/>
              <w:right w:val="nil"/>
            </w:tcBorders>
            <w:shd w:val="clear" w:color="auto" w:fill="auto"/>
            <w:noWrap/>
            <w:vAlign w:val="center"/>
            <w:hideMark/>
          </w:tcPr>
          <w:p w14:paraId="4664C07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1012" w:type="dxa"/>
            <w:tcBorders>
              <w:top w:val="single" w:sz="4" w:space="0" w:color="auto"/>
              <w:left w:val="nil"/>
              <w:bottom w:val="single" w:sz="4" w:space="0" w:color="auto"/>
              <w:right w:val="nil"/>
            </w:tcBorders>
            <w:shd w:val="clear" w:color="auto" w:fill="auto"/>
            <w:noWrap/>
            <w:vAlign w:val="center"/>
            <w:hideMark/>
          </w:tcPr>
          <w:p w14:paraId="22381FC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c>
          <w:tcPr>
            <w:tcW w:w="1140" w:type="dxa"/>
            <w:tcBorders>
              <w:top w:val="single" w:sz="4" w:space="0" w:color="auto"/>
              <w:left w:val="nil"/>
              <w:bottom w:val="single" w:sz="4" w:space="0" w:color="auto"/>
              <w:right w:val="nil"/>
            </w:tcBorders>
            <w:shd w:val="clear" w:color="auto" w:fill="auto"/>
            <w:noWrap/>
            <w:vAlign w:val="center"/>
            <w:hideMark/>
          </w:tcPr>
          <w:p w14:paraId="5E28A00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OLS</w:t>
            </w:r>
          </w:p>
        </w:tc>
        <w:tc>
          <w:tcPr>
            <w:tcW w:w="1020" w:type="dxa"/>
            <w:tcBorders>
              <w:top w:val="single" w:sz="4" w:space="0" w:color="auto"/>
              <w:left w:val="nil"/>
              <w:bottom w:val="single" w:sz="4" w:space="0" w:color="auto"/>
              <w:right w:val="nil"/>
            </w:tcBorders>
            <w:shd w:val="clear" w:color="auto" w:fill="auto"/>
            <w:noWrap/>
            <w:vAlign w:val="center"/>
            <w:hideMark/>
          </w:tcPr>
          <w:p w14:paraId="57906BA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Poisson</w:t>
            </w:r>
          </w:p>
        </w:tc>
      </w:tr>
      <w:tr w:rsidR="00D971E3" w:rsidRPr="007E06A6" w14:paraId="45AA5A76"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7B9D25FE"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Access intervention</w:t>
            </w:r>
          </w:p>
        </w:tc>
        <w:tc>
          <w:tcPr>
            <w:tcW w:w="1168" w:type="dxa"/>
            <w:tcBorders>
              <w:top w:val="single" w:sz="4" w:space="0" w:color="auto"/>
              <w:left w:val="nil"/>
              <w:bottom w:val="nil"/>
              <w:right w:val="nil"/>
            </w:tcBorders>
            <w:shd w:val="clear" w:color="auto" w:fill="auto"/>
            <w:noWrap/>
            <w:vAlign w:val="center"/>
            <w:hideMark/>
          </w:tcPr>
          <w:p w14:paraId="56C77DA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-558.043+</w:t>
            </w:r>
          </w:p>
        </w:tc>
        <w:tc>
          <w:tcPr>
            <w:tcW w:w="992" w:type="dxa"/>
            <w:tcBorders>
              <w:top w:val="single" w:sz="4" w:space="0" w:color="auto"/>
              <w:left w:val="nil"/>
              <w:bottom w:val="nil"/>
              <w:right w:val="nil"/>
            </w:tcBorders>
            <w:shd w:val="clear" w:color="auto" w:fill="auto"/>
            <w:noWrap/>
            <w:vAlign w:val="center"/>
            <w:hideMark/>
          </w:tcPr>
          <w:p w14:paraId="3E2C5D9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-0.241+</w:t>
            </w:r>
          </w:p>
        </w:tc>
        <w:tc>
          <w:tcPr>
            <w:tcW w:w="1148" w:type="dxa"/>
            <w:tcBorders>
              <w:top w:val="single" w:sz="4" w:space="0" w:color="auto"/>
              <w:left w:val="nil"/>
              <w:bottom w:val="nil"/>
              <w:right w:val="nil"/>
            </w:tcBorders>
            <w:shd w:val="clear" w:color="auto" w:fill="auto"/>
            <w:noWrap/>
            <w:vAlign w:val="center"/>
            <w:hideMark/>
          </w:tcPr>
          <w:p w14:paraId="470F2F3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-58.646</w:t>
            </w:r>
          </w:p>
        </w:tc>
        <w:tc>
          <w:tcPr>
            <w:tcW w:w="1012" w:type="dxa"/>
            <w:tcBorders>
              <w:top w:val="single" w:sz="4" w:space="0" w:color="auto"/>
              <w:left w:val="nil"/>
              <w:bottom w:val="nil"/>
              <w:right w:val="nil"/>
            </w:tcBorders>
            <w:shd w:val="clear" w:color="auto" w:fill="auto"/>
            <w:noWrap/>
            <w:vAlign w:val="center"/>
            <w:hideMark/>
          </w:tcPr>
          <w:p w14:paraId="2C9418A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-0.122</w:t>
            </w:r>
          </w:p>
        </w:tc>
        <w:tc>
          <w:tcPr>
            <w:tcW w:w="1148" w:type="dxa"/>
            <w:tcBorders>
              <w:top w:val="single" w:sz="4" w:space="0" w:color="auto"/>
              <w:left w:val="nil"/>
              <w:bottom w:val="nil"/>
              <w:right w:val="nil"/>
            </w:tcBorders>
            <w:shd w:val="clear" w:color="auto" w:fill="auto"/>
            <w:noWrap/>
            <w:vAlign w:val="center"/>
            <w:hideMark/>
          </w:tcPr>
          <w:p w14:paraId="4882317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-2.026</w:t>
            </w:r>
          </w:p>
        </w:tc>
        <w:tc>
          <w:tcPr>
            <w:tcW w:w="1012" w:type="dxa"/>
            <w:tcBorders>
              <w:top w:val="single" w:sz="4" w:space="0" w:color="auto"/>
              <w:left w:val="nil"/>
              <w:bottom w:val="nil"/>
              <w:right w:val="nil"/>
            </w:tcBorders>
            <w:shd w:val="clear" w:color="auto" w:fill="auto"/>
            <w:noWrap/>
            <w:vAlign w:val="center"/>
            <w:hideMark/>
          </w:tcPr>
          <w:p w14:paraId="45B116B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-0.145</w:t>
            </w:r>
          </w:p>
        </w:tc>
        <w:tc>
          <w:tcPr>
            <w:tcW w:w="1140" w:type="dxa"/>
            <w:tcBorders>
              <w:top w:val="single" w:sz="4" w:space="0" w:color="auto"/>
              <w:left w:val="nil"/>
              <w:bottom w:val="nil"/>
              <w:right w:val="nil"/>
            </w:tcBorders>
            <w:shd w:val="clear" w:color="auto" w:fill="auto"/>
            <w:noWrap/>
            <w:vAlign w:val="center"/>
            <w:hideMark/>
          </w:tcPr>
          <w:p w14:paraId="35C1854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11.131</w:t>
            </w:r>
          </w:p>
        </w:tc>
        <w:tc>
          <w:tcPr>
            <w:tcW w:w="1020" w:type="dxa"/>
            <w:tcBorders>
              <w:top w:val="single" w:sz="4" w:space="0" w:color="auto"/>
              <w:left w:val="nil"/>
              <w:bottom w:val="nil"/>
              <w:right w:val="nil"/>
            </w:tcBorders>
            <w:shd w:val="clear" w:color="auto" w:fill="auto"/>
            <w:noWrap/>
            <w:vAlign w:val="center"/>
            <w:hideMark/>
          </w:tcPr>
          <w:p w14:paraId="5C22FF5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-0.041  </w:t>
            </w:r>
          </w:p>
        </w:tc>
      </w:tr>
      <w:tr w:rsidR="00D971E3" w:rsidRPr="007E06A6" w14:paraId="2A6BF8E2"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335D4100" w14:textId="77777777" w:rsidR="00D971E3" w:rsidRPr="007E06A6" w:rsidRDefault="00D971E3" w:rsidP="00D971E3">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1B93789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(298.547)</w:t>
            </w:r>
          </w:p>
        </w:tc>
        <w:tc>
          <w:tcPr>
            <w:tcW w:w="992" w:type="dxa"/>
            <w:tcBorders>
              <w:top w:val="nil"/>
              <w:left w:val="nil"/>
              <w:bottom w:val="nil"/>
              <w:right w:val="nil"/>
            </w:tcBorders>
            <w:shd w:val="clear" w:color="auto" w:fill="auto"/>
            <w:noWrap/>
            <w:vAlign w:val="center"/>
            <w:hideMark/>
          </w:tcPr>
          <w:p w14:paraId="038504C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(0.128)</w:t>
            </w:r>
          </w:p>
        </w:tc>
        <w:tc>
          <w:tcPr>
            <w:tcW w:w="1148" w:type="dxa"/>
            <w:tcBorders>
              <w:top w:val="nil"/>
              <w:left w:val="nil"/>
              <w:bottom w:val="nil"/>
              <w:right w:val="nil"/>
            </w:tcBorders>
            <w:shd w:val="clear" w:color="auto" w:fill="auto"/>
            <w:noWrap/>
            <w:vAlign w:val="center"/>
            <w:hideMark/>
          </w:tcPr>
          <w:p w14:paraId="21161A2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(60.324)</w:t>
            </w:r>
          </w:p>
        </w:tc>
        <w:tc>
          <w:tcPr>
            <w:tcW w:w="1012" w:type="dxa"/>
            <w:tcBorders>
              <w:top w:val="nil"/>
              <w:left w:val="nil"/>
              <w:bottom w:val="nil"/>
              <w:right w:val="nil"/>
            </w:tcBorders>
            <w:shd w:val="clear" w:color="auto" w:fill="auto"/>
            <w:noWrap/>
            <w:vAlign w:val="center"/>
            <w:hideMark/>
          </w:tcPr>
          <w:p w14:paraId="67F6BA76"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(0.123)</w:t>
            </w:r>
          </w:p>
        </w:tc>
        <w:tc>
          <w:tcPr>
            <w:tcW w:w="1148" w:type="dxa"/>
            <w:tcBorders>
              <w:top w:val="nil"/>
              <w:left w:val="nil"/>
              <w:bottom w:val="nil"/>
              <w:right w:val="nil"/>
            </w:tcBorders>
            <w:shd w:val="clear" w:color="auto" w:fill="auto"/>
            <w:noWrap/>
            <w:vAlign w:val="center"/>
            <w:hideMark/>
          </w:tcPr>
          <w:p w14:paraId="7F5C2EB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(9.109)</w:t>
            </w:r>
          </w:p>
        </w:tc>
        <w:tc>
          <w:tcPr>
            <w:tcW w:w="1012" w:type="dxa"/>
            <w:tcBorders>
              <w:top w:val="nil"/>
              <w:left w:val="nil"/>
              <w:bottom w:val="nil"/>
              <w:right w:val="nil"/>
            </w:tcBorders>
            <w:shd w:val="clear" w:color="auto" w:fill="auto"/>
            <w:noWrap/>
            <w:vAlign w:val="center"/>
            <w:hideMark/>
          </w:tcPr>
          <w:p w14:paraId="0E78E0E6"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(0.315)</w:t>
            </w:r>
          </w:p>
        </w:tc>
        <w:tc>
          <w:tcPr>
            <w:tcW w:w="1140" w:type="dxa"/>
            <w:tcBorders>
              <w:top w:val="nil"/>
              <w:left w:val="nil"/>
              <w:bottom w:val="nil"/>
              <w:right w:val="nil"/>
            </w:tcBorders>
            <w:shd w:val="clear" w:color="auto" w:fill="auto"/>
            <w:noWrap/>
            <w:vAlign w:val="center"/>
            <w:hideMark/>
          </w:tcPr>
          <w:p w14:paraId="4E5896DE"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(29.239)</w:t>
            </w:r>
          </w:p>
        </w:tc>
        <w:tc>
          <w:tcPr>
            <w:tcW w:w="1020" w:type="dxa"/>
            <w:tcBorders>
              <w:top w:val="nil"/>
              <w:left w:val="nil"/>
              <w:bottom w:val="nil"/>
              <w:right w:val="nil"/>
            </w:tcBorders>
            <w:shd w:val="clear" w:color="auto" w:fill="auto"/>
            <w:noWrap/>
            <w:vAlign w:val="center"/>
            <w:hideMark/>
          </w:tcPr>
          <w:p w14:paraId="37A0AF2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(0.521)  </w:t>
            </w:r>
          </w:p>
        </w:tc>
      </w:tr>
      <w:tr w:rsidR="00D971E3" w:rsidRPr="007E06A6" w14:paraId="5BF3406B"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0B37B2CC"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Bonus intervention</w:t>
            </w:r>
          </w:p>
        </w:tc>
        <w:tc>
          <w:tcPr>
            <w:tcW w:w="1168" w:type="dxa"/>
            <w:tcBorders>
              <w:top w:val="nil"/>
              <w:left w:val="nil"/>
              <w:bottom w:val="nil"/>
              <w:right w:val="nil"/>
            </w:tcBorders>
            <w:shd w:val="clear" w:color="auto" w:fill="auto"/>
            <w:noWrap/>
            <w:vAlign w:val="center"/>
            <w:hideMark/>
          </w:tcPr>
          <w:p w14:paraId="72D2F48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-638.483*</w:t>
            </w:r>
          </w:p>
        </w:tc>
        <w:tc>
          <w:tcPr>
            <w:tcW w:w="992" w:type="dxa"/>
            <w:tcBorders>
              <w:top w:val="nil"/>
              <w:left w:val="nil"/>
              <w:bottom w:val="nil"/>
              <w:right w:val="nil"/>
            </w:tcBorders>
            <w:shd w:val="clear" w:color="auto" w:fill="auto"/>
            <w:noWrap/>
            <w:vAlign w:val="center"/>
            <w:hideMark/>
          </w:tcPr>
          <w:p w14:paraId="21FBD6A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-0.274*</w:t>
            </w:r>
          </w:p>
        </w:tc>
        <w:tc>
          <w:tcPr>
            <w:tcW w:w="1148" w:type="dxa"/>
            <w:tcBorders>
              <w:top w:val="nil"/>
              <w:left w:val="nil"/>
              <w:bottom w:val="nil"/>
              <w:right w:val="nil"/>
            </w:tcBorders>
            <w:shd w:val="clear" w:color="auto" w:fill="auto"/>
            <w:noWrap/>
            <w:vAlign w:val="center"/>
            <w:hideMark/>
          </w:tcPr>
          <w:p w14:paraId="5565B46E"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-91.507</w:t>
            </w:r>
          </w:p>
        </w:tc>
        <w:tc>
          <w:tcPr>
            <w:tcW w:w="1012" w:type="dxa"/>
            <w:tcBorders>
              <w:top w:val="nil"/>
              <w:left w:val="nil"/>
              <w:bottom w:val="nil"/>
              <w:right w:val="nil"/>
            </w:tcBorders>
            <w:shd w:val="clear" w:color="auto" w:fill="auto"/>
            <w:noWrap/>
            <w:vAlign w:val="center"/>
            <w:hideMark/>
          </w:tcPr>
          <w:p w14:paraId="39C7C6E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-0.177</w:t>
            </w:r>
          </w:p>
        </w:tc>
        <w:tc>
          <w:tcPr>
            <w:tcW w:w="1148" w:type="dxa"/>
            <w:tcBorders>
              <w:top w:val="nil"/>
              <w:left w:val="nil"/>
              <w:bottom w:val="nil"/>
              <w:right w:val="nil"/>
            </w:tcBorders>
            <w:shd w:val="clear" w:color="auto" w:fill="auto"/>
            <w:noWrap/>
            <w:vAlign w:val="center"/>
            <w:hideMark/>
          </w:tcPr>
          <w:p w14:paraId="4026C88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-0.075</w:t>
            </w:r>
          </w:p>
        </w:tc>
        <w:tc>
          <w:tcPr>
            <w:tcW w:w="1012" w:type="dxa"/>
            <w:tcBorders>
              <w:top w:val="nil"/>
              <w:left w:val="nil"/>
              <w:bottom w:val="nil"/>
              <w:right w:val="nil"/>
            </w:tcBorders>
            <w:shd w:val="clear" w:color="auto" w:fill="auto"/>
            <w:noWrap/>
            <w:vAlign w:val="center"/>
            <w:hideMark/>
          </w:tcPr>
          <w:p w14:paraId="2AE72AB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0.052</w:t>
            </w:r>
          </w:p>
        </w:tc>
        <w:tc>
          <w:tcPr>
            <w:tcW w:w="1140" w:type="dxa"/>
            <w:tcBorders>
              <w:top w:val="nil"/>
              <w:left w:val="nil"/>
              <w:bottom w:val="nil"/>
              <w:right w:val="nil"/>
            </w:tcBorders>
            <w:shd w:val="clear" w:color="auto" w:fill="auto"/>
            <w:noWrap/>
            <w:vAlign w:val="center"/>
            <w:hideMark/>
          </w:tcPr>
          <w:p w14:paraId="015DD81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-40.553</w:t>
            </w:r>
          </w:p>
        </w:tc>
        <w:tc>
          <w:tcPr>
            <w:tcW w:w="1020" w:type="dxa"/>
            <w:tcBorders>
              <w:top w:val="nil"/>
              <w:left w:val="nil"/>
              <w:bottom w:val="nil"/>
              <w:right w:val="nil"/>
            </w:tcBorders>
            <w:shd w:val="clear" w:color="auto" w:fill="auto"/>
            <w:noWrap/>
            <w:vAlign w:val="center"/>
            <w:hideMark/>
          </w:tcPr>
          <w:p w14:paraId="0837B3A4"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-0.786  </w:t>
            </w:r>
          </w:p>
        </w:tc>
      </w:tr>
      <w:tr w:rsidR="00D971E3" w:rsidRPr="007E06A6" w14:paraId="199EA4B1" w14:textId="77777777" w:rsidTr="00D971E3">
        <w:trPr>
          <w:trHeight w:val="300"/>
          <w:jc w:val="center"/>
        </w:trPr>
        <w:tc>
          <w:tcPr>
            <w:tcW w:w="2560" w:type="dxa"/>
            <w:tcBorders>
              <w:top w:val="nil"/>
              <w:left w:val="nil"/>
              <w:bottom w:val="nil"/>
              <w:right w:val="nil"/>
            </w:tcBorders>
            <w:shd w:val="clear" w:color="auto" w:fill="auto"/>
            <w:noWrap/>
            <w:vAlign w:val="bottom"/>
            <w:hideMark/>
          </w:tcPr>
          <w:p w14:paraId="1DFB23CD" w14:textId="77777777" w:rsidR="00D971E3" w:rsidRPr="007E06A6" w:rsidRDefault="00D971E3" w:rsidP="00D971E3">
            <w:pPr>
              <w:rPr>
                <w:rFonts w:ascii="Calibri" w:eastAsia="Times New Roman" w:hAnsi="Calibri" w:cs="Times New Roman"/>
                <w:color w:val="000000"/>
                <w:lang w:val="en-US"/>
              </w:rPr>
            </w:pPr>
          </w:p>
        </w:tc>
        <w:tc>
          <w:tcPr>
            <w:tcW w:w="1168" w:type="dxa"/>
            <w:tcBorders>
              <w:top w:val="nil"/>
              <w:left w:val="nil"/>
              <w:bottom w:val="nil"/>
              <w:right w:val="nil"/>
            </w:tcBorders>
            <w:shd w:val="clear" w:color="auto" w:fill="auto"/>
            <w:noWrap/>
            <w:vAlign w:val="center"/>
            <w:hideMark/>
          </w:tcPr>
          <w:p w14:paraId="46991FE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(276.763)</w:t>
            </w:r>
          </w:p>
        </w:tc>
        <w:tc>
          <w:tcPr>
            <w:tcW w:w="992" w:type="dxa"/>
            <w:tcBorders>
              <w:top w:val="nil"/>
              <w:left w:val="nil"/>
              <w:bottom w:val="nil"/>
              <w:right w:val="nil"/>
            </w:tcBorders>
            <w:shd w:val="clear" w:color="auto" w:fill="auto"/>
            <w:noWrap/>
            <w:vAlign w:val="center"/>
            <w:hideMark/>
          </w:tcPr>
          <w:p w14:paraId="7B68BB4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(0.115)</w:t>
            </w:r>
          </w:p>
        </w:tc>
        <w:tc>
          <w:tcPr>
            <w:tcW w:w="1148" w:type="dxa"/>
            <w:tcBorders>
              <w:top w:val="nil"/>
              <w:left w:val="nil"/>
              <w:bottom w:val="nil"/>
              <w:right w:val="nil"/>
            </w:tcBorders>
            <w:shd w:val="clear" w:color="auto" w:fill="auto"/>
            <w:noWrap/>
            <w:vAlign w:val="center"/>
            <w:hideMark/>
          </w:tcPr>
          <w:p w14:paraId="7BE46F2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(64.342)</w:t>
            </w:r>
          </w:p>
        </w:tc>
        <w:tc>
          <w:tcPr>
            <w:tcW w:w="1012" w:type="dxa"/>
            <w:tcBorders>
              <w:top w:val="nil"/>
              <w:left w:val="nil"/>
              <w:bottom w:val="nil"/>
              <w:right w:val="nil"/>
            </w:tcBorders>
            <w:shd w:val="clear" w:color="auto" w:fill="auto"/>
            <w:noWrap/>
            <w:vAlign w:val="center"/>
            <w:hideMark/>
          </w:tcPr>
          <w:p w14:paraId="0588EA0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(0.119)</w:t>
            </w:r>
          </w:p>
        </w:tc>
        <w:tc>
          <w:tcPr>
            <w:tcW w:w="1148" w:type="dxa"/>
            <w:tcBorders>
              <w:top w:val="nil"/>
              <w:left w:val="nil"/>
              <w:bottom w:val="nil"/>
              <w:right w:val="nil"/>
            </w:tcBorders>
            <w:shd w:val="clear" w:color="auto" w:fill="auto"/>
            <w:noWrap/>
            <w:vAlign w:val="center"/>
            <w:hideMark/>
          </w:tcPr>
          <w:p w14:paraId="70871E0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(7.461)</w:t>
            </w:r>
          </w:p>
        </w:tc>
        <w:tc>
          <w:tcPr>
            <w:tcW w:w="1012" w:type="dxa"/>
            <w:tcBorders>
              <w:top w:val="nil"/>
              <w:left w:val="nil"/>
              <w:bottom w:val="nil"/>
              <w:right w:val="nil"/>
            </w:tcBorders>
            <w:shd w:val="clear" w:color="auto" w:fill="auto"/>
            <w:noWrap/>
            <w:vAlign w:val="center"/>
            <w:hideMark/>
          </w:tcPr>
          <w:p w14:paraId="0A97ECAE"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(0.282)</w:t>
            </w:r>
          </w:p>
        </w:tc>
        <w:tc>
          <w:tcPr>
            <w:tcW w:w="1140" w:type="dxa"/>
            <w:tcBorders>
              <w:top w:val="nil"/>
              <w:left w:val="nil"/>
              <w:bottom w:val="nil"/>
              <w:right w:val="nil"/>
            </w:tcBorders>
            <w:shd w:val="clear" w:color="auto" w:fill="auto"/>
            <w:noWrap/>
            <w:vAlign w:val="center"/>
            <w:hideMark/>
          </w:tcPr>
          <w:p w14:paraId="015F85B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(35.133)</w:t>
            </w:r>
          </w:p>
        </w:tc>
        <w:tc>
          <w:tcPr>
            <w:tcW w:w="1020" w:type="dxa"/>
            <w:tcBorders>
              <w:top w:val="nil"/>
              <w:left w:val="nil"/>
              <w:bottom w:val="nil"/>
              <w:right w:val="nil"/>
            </w:tcBorders>
            <w:shd w:val="clear" w:color="auto" w:fill="auto"/>
            <w:noWrap/>
            <w:vAlign w:val="center"/>
            <w:hideMark/>
          </w:tcPr>
          <w:p w14:paraId="4898667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(0.633)  </w:t>
            </w:r>
          </w:p>
        </w:tc>
      </w:tr>
      <w:tr w:rsidR="00D971E3" w:rsidRPr="007E06A6" w14:paraId="01006343"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7620DC9C"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Child is female</w:t>
            </w:r>
          </w:p>
        </w:tc>
        <w:tc>
          <w:tcPr>
            <w:tcW w:w="1168" w:type="dxa"/>
            <w:tcBorders>
              <w:top w:val="nil"/>
              <w:left w:val="nil"/>
              <w:bottom w:val="nil"/>
              <w:right w:val="nil"/>
            </w:tcBorders>
            <w:shd w:val="clear" w:color="auto" w:fill="auto"/>
            <w:noWrap/>
            <w:vAlign w:val="center"/>
            <w:hideMark/>
          </w:tcPr>
          <w:p w14:paraId="65BC435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-26.931</w:t>
            </w:r>
          </w:p>
        </w:tc>
        <w:tc>
          <w:tcPr>
            <w:tcW w:w="992" w:type="dxa"/>
            <w:tcBorders>
              <w:top w:val="nil"/>
              <w:left w:val="nil"/>
              <w:bottom w:val="nil"/>
              <w:right w:val="nil"/>
            </w:tcBorders>
            <w:shd w:val="clear" w:color="auto" w:fill="auto"/>
            <w:noWrap/>
            <w:vAlign w:val="center"/>
            <w:hideMark/>
          </w:tcPr>
          <w:p w14:paraId="0270EF7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-0.014</w:t>
            </w:r>
          </w:p>
        </w:tc>
        <w:tc>
          <w:tcPr>
            <w:tcW w:w="1148" w:type="dxa"/>
            <w:tcBorders>
              <w:top w:val="nil"/>
              <w:left w:val="nil"/>
              <w:bottom w:val="nil"/>
              <w:right w:val="nil"/>
            </w:tcBorders>
            <w:shd w:val="clear" w:color="auto" w:fill="auto"/>
            <w:noWrap/>
            <w:vAlign w:val="center"/>
            <w:hideMark/>
          </w:tcPr>
          <w:p w14:paraId="419FC0A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3.524</w:t>
            </w:r>
          </w:p>
        </w:tc>
        <w:tc>
          <w:tcPr>
            <w:tcW w:w="1012" w:type="dxa"/>
            <w:tcBorders>
              <w:top w:val="nil"/>
              <w:left w:val="nil"/>
              <w:bottom w:val="nil"/>
              <w:right w:val="nil"/>
            </w:tcBorders>
            <w:shd w:val="clear" w:color="auto" w:fill="auto"/>
            <w:noWrap/>
            <w:vAlign w:val="center"/>
            <w:hideMark/>
          </w:tcPr>
          <w:p w14:paraId="28ADF23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0.008</w:t>
            </w:r>
          </w:p>
        </w:tc>
        <w:tc>
          <w:tcPr>
            <w:tcW w:w="1148" w:type="dxa"/>
            <w:tcBorders>
              <w:top w:val="nil"/>
              <w:left w:val="nil"/>
              <w:bottom w:val="nil"/>
              <w:right w:val="nil"/>
            </w:tcBorders>
            <w:shd w:val="clear" w:color="auto" w:fill="auto"/>
            <w:noWrap/>
            <w:vAlign w:val="center"/>
            <w:hideMark/>
          </w:tcPr>
          <w:p w14:paraId="343270B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-10.501**</w:t>
            </w:r>
          </w:p>
        </w:tc>
        <w:tc>
          <w:tcPr>
            <w:tcW w:w="1012" w:type="dxa"/>
            <w:tcBorders>
              <w:top w:val="nil"/>
              <w:left w:val="nil"/>
              <w:bottom w:val="nil"/>
              <w:right w:val="nil"/>
            </w:tcBorders>
            <w:shd w:val="clear" w:color="auto" w:fill="auto"/>
            <w:noWrap/>
            <w:vAlign w:val="center"/>
            <w:hideMark/>
          </w:tcPr>
          <w:p w14:paraId="0E1AE79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-0.382**</w:t>
            </w:r>
          </w:p>
        </w:tc>
        <w:tc>
          <w:tcPr>
            <w:tcW w:w="1140" w:type="dxa"/>
            <w:tcBorders>
              <w:top w:val="nil"/>
              <w:left w:val="nil"/>
              <w:bottom w:val="nil"/>
              <w:right w:val="nil"/>
            </w:tcBorders>
            <w:shd w:val="clear" w:color="auto" w:fill="auto"/>
            <w:noWrap/>
            <w:vAlign w:val="center"/>
            <w:hideMark/>
          </w:tcPr>
          <w:p w14:paraId="393232F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0.139</w:t>
            </w:r>
          </w:p>
        </w:tc>
        <w:tc>
          <w:tcPr>
            <w:tcW w:w="1020" w:type="dxa"/>
            <w:tcBorders>
              <w:top w:val="nil"/>
              <w:left w:val="nil"/>
              <w:bottom w:val="nil"/>
              <w:right w:val="nil"/>
            </w:tcBorders>
            <w:shd w:val="clear" w:color="auto" w:fill="auto"/>
            <w:noWrap/>
            <w:vAlign w:val="center"/>
            <w:hideMark/>
          </w:tcPr>
          <w:p w14:paraId="55D900C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-0.018  </w:t>
            </w:r>
          </w:p>
        </w:tc>
      </w:tr>
      <w:tr w:rsidR="00D971E3" w:rsidRPr="007E06A6" w14:paraId="3AA6B569"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06ECA9F4" w14:textId="77777777" w:rsidR="00D971E3" w:rsidRPr="007E06A6" w:rsidRDefault="00D971E3" w:rsidP="00D971E3">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4040BA5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(45.583)</w:t>
            </w:r>
          </w:p>
        </w:tc>
        <w:tc>
          <w:tcPr>
            <w:tcW w:w="992" w:type="dxa"/>
            <w:tcBorders>
              <w:top w:val="nil"/>
              <w:left w:val="nil"/>
              <w:bottom w:val="nil"/>
              <w:right w:val="nil"/>
            </w:tcBorders>
            <w:shd w:val="clear" w:color="auto" w:fill="auto"/>
            <w:noWrap/>
            <w:vAlign w:val="center"/>
            <w:hideMark/>
          </w:tcPr>
          <w:p w14:paraId="0E39E35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(0.021)</w:t>
            </w:r>
          </w:p>
        </w:tc>
        <w:tc>
          <w:tcPr>
            <w:tcW w:w="1148" w:type="dxa"/>
            <w:tcBorders>
              <w:top w:val="nil"/>
              <w:left w:val="nil"/>
              <w:bottom w:val="nil"/>
              <w:right w:val="nil"/>
            </w:tcBorders>
            <w:shd w:val="clear" w:color="auto" w:fill="auto"/>
            <w:noWrap/>
            <w:vAlign w:val="center"/>
            <w:hideMark/>
          </w:tcPr>
          <w:p w14:paraId="5DD2DA64"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(12.971)</w:t>
            </w:r>
          </w:p>
        </w:tc>
        <w:tc>
          <w:tcPr>
            <w:tcW w:w="1012" w:type="dxa"/>
            <w:tcBorders>
              <w:top w:val="nil"/>
              <w:left w:val="nil"/>
              <w:bottom w:val="nil"/>
              <w:right w:val="nil"/>
            </w:tcBorders>
            <w:shd w:val="clear" w:color="auto" w:fill="auto"/>
            <w:noWrap/>
            <w:vAlign w:val="center"/>
            <w:hideMark/>
          </w:tcPr>
          <w:p w14:paraId="7D11161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(0.023)</w:t>
            </w:r>
          </w:p>
        </w:tc>
        <w:tc>
          <w:tcPr>
            <w:tcW w:w="1148" w:type="dxa"/>
            <w:tcBorders>
              <w:top w:val="nil"/>
              <w:left w:val="nil"/>
              <w:bottom w:val="nil"/>
              <w:right w:val="nil"/>
            </w:tcBorders>
            <w:shd w:val="clear" w:color="auto" w:fill="auto"/>
            <w:noWrap/>
            <w:vAlign w:val="center"/>
            <w:hideMark/>
          </w:tcPr>
          <w:p w14:paraId="1389D33E"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(3.315)</w:t>
            </w:r>
          </w:p>
        </w:tc>
        <w:tc>
          <w:tcPr>
            <w:tcW w:w="1012" w:type="dxa"/>
            <w:tcBorders>
              <w:top w:val="nil"/>
              <w:left w:val="nil"/>
              <w:bottom w:val="nil"/>
              <w:right w:val="nil"/>
            </w:tcBorders>
            <w:shd w:val="clear" w:color="auto" w:fill="auto"/>
            <w:noWrap/>
            <w:vAlign w:val="center"/>
            <w:hideMark/>
          </w:tcPr>
          <w:p w14:paraId="2979A54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(0.110)</w:t>
            </w:r>
          </w:p>
        </w:tc>
        <w:tc>
          <w:tcPr>
            <w:tcW w:w="1140" w:type="dxa"/>
            <w:tcBorders>
              <w:top w:val="nil"/>
              <w:left w:val="nil"/>
              <w:bottom w:val="nil"/>
              <w:right w:val="nil"/>
            </w:tcBorders>
            <w:shd w:val="clear" w:color="auto" w:fill="auto"/>
            <w:noWrap/>
            <w:vAlign w:val="center"/>
            <w:hideMark/>
          </w:tcPr>
          <w:p w14:paraId="3AC7422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(11.810)</w:t>
            </w:r>
          </w:p>
        </w:tc>
        <w:tc>
          <w:tcPr>
            <w:tcW w:w="1020" w:type="dxa"/>
            <w:tcBorders>
              <w:top w:val="nil"/>
              <w:left w:val="nil"/>
              <w:bottom w:val="nil"/>
              <w:right w:val="nil"/>
            </w:tcBorders>
            <w:shd w:val="clear" w:color="auto" w:fill="auto"/>
            <w:noWrap/>
            <w:vAlign w:val="center"/>
            <w:hideMark/>
          </w:tcPr>
          <w:p w14:paraId="0941C17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(0.196)  </w:t>
            </w:r>
          </w:p>
        </w:tc>
      </w:tr>
      <w:tr w:rsidR="00D971E3" w:rsidRPr="007E06A6" w14:paraId="468CC59E"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288A612D"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Age of the child (in months)</w:t>
            </w:r>
          </w:p>
        </w:tc>
        <w:tc>
          <w:tcPr>
            <w:tcW w:w="1168" w:type="dxa"/>
            <w:tcBorders>
              <w:top w:val="nil"/>
              <w:left w:val="nil"/>
              <w:bottom w:val="nil"/>
              <w:right w:val="nil"/>
            </w:tcBorders>
            <w:shd w:val="clear" w:color="auto" w:fill="auto"/>
            <w:noWrap/>
            <w:vAlign w:val="center"/>
            <w:hideMark/>
          </w:tcPr>
          <w:p w14:paraId="5FBEC1A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-6.632**</w:t>
            </w:r>
          </w:p>
        </w:tc>
        <w:tc>
          <w:tcPr>
            <w:tcW w:w="992" w:type="dxa"/>
            <w:tcBorders>
              <w:top w:val="nil"/>
              <w:left w:val="nil"/>
              <w:bottom w:val="nil"/>
              <w:right w:val="nil"/>
            </w:tcBorders>
            <w:shd w:val="clear" w:color="auto" w:fill="auto"/>
            <w:noWrap/>
            <w:vAlign w:val="center"/>
            <w:hideMark/>
          </w:tcPr>
          <w:p w14:paraId="341725D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-0.003**</w:t>
            </w:r>
          </w:p>
        </w:tc>
        <w:tc>
          <w:tcPr>
            <w:tcW w:w="1148" w:type="dxa"/>
            <w:tcBorders>
              <w:top w:val="nil"/>
              <w:left w:val="nil"/>
              <w:bottom w:val="nil"/>
              <w:right w:val="nil"/>
            </w:tcBorders>
            <w:shd w:val="clear" w:color="auto" w:fill="auto"/>
            <w:noWrap/>
            <w:vAlign w:val="center"/>
            <w:hideMark/>
          </w:tcPr>
          <w:p w14:paraId="77146A1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0.336</w:t>
            </w:r>
          </w:p>
        </w:tc>
        <w:tc>
          <w:tcPr>
            <w:tcW w:w="1012" w:type="dxa"/>
            <w:tcBorders>
              <w:top w:val="nil"/>
              <w:left w:val="nil"/>
              <w:bottom w:val="nil"/>
              <w:right w:val="nil"/>
            </w:tcBorders>
            <w:shd w:val="clear" w:color="auto" w:fill="auto"/>
            <w:noWrap/>
            <w:vAlign w:val="center"/>
            <w:hideMark/>
          </w:tcPr>
          <w:p w14:paraId="6537209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0.001</w:t>
            </w:r>
          </w:p>
        </w:tc>
        <w:tc>
          <w:tcPr>
            <w:tcW w:w="1148" w:type="dxa"/>
            <w:tcBorders>
              <w:top w:val="nil"/>
              <w:left w:val="nil"/>
              <w:bottom w:val="nil"/>
              <w:right w:val="nil"/>
            </w:tcBorders>
            <w:shd w:val="clear" w:color="auto" w:fill="auto"/>
            <w:noWrap/>
            <w:vAlign w:val="center"/>
            <w:hideMark/>
          </w:tcPr>
          <w:p w14:paraId="0EEB17A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0.322*</w:t>
            </w:r>
          </w:p>
        </w:tc>
        <w:tc>
          <w:tcPr>
            <w:tcW w:w="1012" w:type="dxa"/>
            <w:tcBorders>
              <w:top w:val="nil"/>
              <w:left w:val="nil"/>
              <w:bottom w:val="nil"/>
              <w:right w:val="nil"/>
            </w:tcBorders>
            <w:shd w:val="clear" w:color="auto" w:fill="auto"/>
            <w:noWrap/>
            <w:vAlign w:val="center"/>
            <w:hideMark/>
          </w:tcPr>
          <w:p w14:paraId="6BF73BB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0.012**</w:t>
            </w:r>
          </w:p>
        </w:tc>
        <w:tc>
          <w:tcPr>
            <w:tcW w:w="1140" w:type="dxa"/>
            <w:tcBorders>
              <w:top w:val="nil"/>
              <w:left w:val="nil"/>
              <w:bottom w:val="nil"/>
              <w:right w:val="nil"/>
            </w:tcBorders>
            <w:shd w:val="clear" w:color="auto" w:fill="auto"/>
            <w:noWrap/>
            <w:vAlign w:val="center"/>
            <w:hideMark/>
          </w:tcPr>
          <w:p w14:paraId="06BB5B84"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0.523</w:t>
            </w:r>
          </w:p>
        </w:tc>
        <w:tc>
          <w:tcPr>
            <w:tcW w:w="1020" w:type="dxa"/>
            <w:tcBorders>
              <w:top w:val="nil"/>
              <w:left w:val="nil"/>
              <w:bottom w:val="nil"/>
              <w:right w:val="nil"/>
            </w:tcBorders>
            <w:shd w:val="clear" w:color="auto" w:fill="auto"/>
            <w:noWrap/>
            <w:vAlign w:val="center"/>
            <w:hideMark/>
          </w:tcPr>
          <w:p w14:paraId="5CB27DB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0.007  </w:t>
            </w:r>
          </w:p>
        </w:tc>
      </w:tr>
      <w:tr w:rsidR="00D971E3" w:rsidRPr="007E06A6" w14:paraId="66419F50" w14:textId="77777777" w:rsidTr="00D971E3">
        <w:trPr>
          <w:trHeight w:val="300"/>
          <w:jc w:val="center"/>
        </w:trPr>
        <w:tc>
          <w:tcPr>
            <w:tcW w:w="2560" w:type="dxa"/>
            <w:tcBorders>
              <w:top w:val="nil"/>
              <w:left w:val="nil"/>
              <w:bottom w:val="nil"/>
              <w:right w:val="nil"/>
            </w:tcBorders>
            <w:shd w:val="clear" w:color="auto" w:fill="auto"/>
            <w:noWrap/>
            <w:vAlign w:val="bottom"/>
            <w:hideMark/>
          </w:tcPr>
          <w:p w14:paraId="218621D5" w14:textId="77777777" w:rsidR="00D971E3" w:rsidRPr="007E06A6" w:rsidRDefault="00D971E3" w:rsidP="00D971E3">
            <w:pPr>
              <w:rPr>
                <w:rFonts w:ascii="Calibri" w:eastAsia="Times New Roman" w:hAnsi="Calibri" w:cs="Times New Roman"/>
                <w:color w:val="000000"/>
                <w:lang w:val="en-US"/>
              </w:rPr>
            </w:pPr>
          </w:p>
        </w:tc>
        <w:tc>
          <w:tcPr>
            <w:tcW w:w="1168" w:type="dxa"/>
            <w:tcBorders>
              <w:top w:val="nil"/>
              <w:left w:val="nil"/>
              <w:bottom w:val="nil"/>
              <w:right w:val="nil"/>
            </w:tcBorders>
            <w:shd w:val="clear" w:color="auto" w:fill="auto"/>
            <w:noWrap/>
            <w:vAlign w:val="center"/>
            <w:hideMark/>
          </w:tcPr>
          <w:p w14:paraId="31CC9D4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(2.135)</w:t>
            </w:r>
          </w:p>
        </w:tc>
        <w:tc>
          <w:tcPr>
            <w:tcW w:w="992" w:type="dxa"/>
            <w:tcBorders>
              <w:top w:val="nil"/>
              <w:left w:val="nil"/>
              <w:bottom w:val="nil"/>
              <w:right w:val="nil"/>
            </w:tcBorders>
            <w:shd w:val="clear" w:color="auto" w:fill="auto"/>
            <w:noWrap/>
            <w:vAlign w:val="center"/>
            <w:hideMark/>
          </w:tcPr>
          <w:p w14:paraId="11BA8FC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(0.001)</w:t>
            </w:r>
          </w:p>
        </w:tc>
        <w:tc>
          <w:tcPr>
            <w:tcW w:w="1148" w:type="dxa"/>
            <w:tcBorders>
              <w:top w:val="nil"/>
              <w:left w:val="nil"/>
              <w:bottom w:val="nil"/>
              <w:right w:val="nil"/>
            </w:tcBorders>
            <w:shd w:val="clear" w:color="auto" w:fill="auto"/>
            <w:noWrap/>
            <w:vAlign w:val="center"/>
            <w:hideMark/>
          </w:tcPr>
          <w:p w14:paraId="3D2A76B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(0.316)</w:t>
            </w:r>
          </w:p>
        </w:tc>
        <w:tc>
          <w:tcPr>
            <w:tcW w:w="1012" w:type="dxa"/>
            <w:tcBorders>
              <w:top w:val="nil"/>
              <w:left w:val="nil"/>
              <w:bottom w:val="nil"/>
              <w:right w:val="nil"/>
            </w:tcBorders>
            <w:shd w:val="clear" w:color="auto" w:fill="auto"/>
            <w:noWrap/>
            <w:vAlign w:val="center"/>
            <w:hideMark/>
          </w:tcPr>
          <w:p w14:paraId="211A52B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(0.001)</w:t>
            </w:r>
          </w:p>
        </w:tc>
        <w:tc>
          <w:tcPr>
            <w:tcW w:w="1148" w:type="dxa"/>
            <w:tcBorders>
              <w:top w:val="nil"/>
              <w:left w:val="nil"/>
              <w:bottom w:val="nil"/>
              <w:right w:val="nil"/>
            </w:tcBorders>
            <w:shd w:val="clear" w:color="auto" w:fill="auto"/>
            <w:noWrap/>
            <w:vAlign w:val="center"/>
            <w:hideMark/>
          </w:tcPr>
          <w:p w14:paraId="09E4A58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(0.151)</w:t>
            </w:r>
          </w:p>
        </w:tc>
        <w:tc>
          <w:tcPr>
            <w:tcW w:w="1012" w:type="dxa"/>
            <w:tcBorders>
              <w:top w:val="nil"/>
              <w:left w:val="nil"/>
              <w:bottom w:val="nil"/>
              <w:right w:val="nil"/>
            </w:tcBorders>
            <w:shd w:val="clear" w:color="auto" w:fill="auto"/>
            <w:noWrap/>
            <w:vAlign w:val="center"/>
            <w:hideMark/>
          </w:tcPr>
          <w:p w14:paraId="23AE09F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140" w:type="dxa"/>
            <w:tcBorders>
              <w:top w:val="nil"/>
              <w:left w:val="nil"/>
              <w:bottom w:val="nil"/>
              <w:right w:val="nil"/>
            </w:tcBorders>
            <w:shd w:val="clear" w:color="auto" w:fill="auto"/>
            <w:noWrap/>
            <w:vAlign w:val="center"/>
            <w:hideMark/>
          </w:tcPr>
          <w:p w14:paraId="66C1739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(0.575)</w:t>
            </w:r>
          </w:p>
        </w:tc>
        <w:tc>
          <w:tcPr>
            <w:tcW w:w="1020" w:type="dxa"/>
            <w:tcBorders>
              <w:top w:val="nil"/>
              <w:left w:val="nil"/>
              <w:bottom w:val="nil"/>
              <w:right w:val="nil"/>
            </w:tcBorders>
            <w:shd w:val="clear" w:color="auto" w:fill="auto"/>
            <w:noWrap/>
            <w:vAlign w:val="center"/>
            <w:hideMark/>
          </w:tcPr>
          <w:p w14:paraId="267B60E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(0.007)  </w:t>
            </w:r>
          </w:p>
        </w:tc>
      </w:tr>
      <w:tr w:rsidR="00D971E3" w:rsidRPr="007E06A6" w14:paraId="6206F492"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7E89A3A4"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Duration of stay</w:t>
            </w:r>
          </w:p>
        </w:tc>
        <w:tc>
          <w:tcPr>
            <w:tcW w:w="1168" w:type="dxa"/>
            <w:tcBorders>
              <w:top w:val="nil"/>
              <w:left w:val="nil"/>
              <w:bottom w:val="nil"/>
              <w:right w:val="nil"/>
            </w:tcBorders>
            <w:shd w:val="clear" w:color="auto" w:fill="auto"/>
            <w:noWrap/>
            <w:vAlign w:val="center"/>
            <w:hideMark/>
          </w:tcPr>
          <w:p w14:paraId="0157B3C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69.994</w:t>
            </w:r>
          </w:p>
        </w:tc>
        <w:tc>
          <w:tcPr>
            <w:tcW w:w="992" w:type="dxa"/>
            <w:tcBorders>
              <w:top w:val="nil"/>
              <w:left w:val="nil"/>
              <w:bottom w:val="nil"/>
              <w:right w:val="nil"/>
            </w:tcBorders>
            <w:shd w:val="clear" w:color="auto" w:fill="auto"/>
            <w:noWrap/>
            <w:vAlign w:val="center"/>
            <w:hideMark/>
          </w:tcPr>
          <w:p w14:paraId="1C98B40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0.011</w:t>
            </w:r>
          </w:p>
        </w:tc>
        <w:tc>
          <w:tcPr>
            <w:tcW w:w="1148" w:type="dxa"/>
            <w:tcBorders>
              <w:top w:val="nil"/>
              <w:left w:val="nil"/>
              <w:bottom w:val="nil"/>
              <w:right w:val="nil"/>
            </w:tcBorders>
            <w:shd w:val="clear" w:color="auto" w:fill="auto"/>
            <w:noWrap/>
            <w:vAlign w:val="center"/>
            <w:hideMark/>
          </w:tcPr>
          <w:p w14:paraId="293F6F7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-0.885</w:t>
            </w:r>
          </w:p>
        </w:tc>
        <w:tc>
          <w:tcPr>
            <w:tcW w:w="1012" w:type="dxa"/>
            <w:tcBorders>
              <w:top w:val="nil"/>
              <w:left w:val="nil"/>
              <w:bottom w:val="nil"/>
              <w:right w:val="nil"/>
            </w:tcBorders>
            <w:shd w:val="clear" w:color="auto" w:fill="auto"/>
            <w:noWrap/>
            <w:vAlign w:val="center"/>
            <w:hideMark/>
          </w:tcPr>
          <w:p w14:paraId="01A44EC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-0.001</w:t>
            </w:r>
          </w:p>
        </w:tc>
        <w:tc>
          <w:tcPr>
            <w:tcW w:w="1148" w:type="dxa"/>
            <w:tcBorders>
              <w:top w:val="nil"/>
              <w:left w:val="nil"/>
              <w:bottom w:val="nil"/>
              <w:right w:val="nil"/>
            </w:tcBorders>
            <w:shd w:val="clear" w:color="auto" w:fill="auto"/>
            <w:noWrap/>
            <w:vAlign w:val="center"/>
            <w:hideMark/>
          </w:tcPr>
          <w:p w14:paraId="176E49D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-0.153</w:t>
            </w:r>
          </w:p>
        </w:tc>
        <w:tc>
          <w:tcPr>
            <w:tcW w:w="1012" w:type="dxa"/>
            <w:tcBorders>
              <w:top w:val="nil"/>
              <w:left w:val="nil"/>
              <w:bottom w:val="nil"/>
              <w:right w:val="nil"/>
            </w:tcBorders>
            <w:shd w:val="clear" w:color="auto" w:fill="auto"/>
            <w:noWrap/>
            <w:vAlign w:val="center"/>
            <w:hideMark/>
          </w:tcPr>
          <w:p w14:paraId="7D13D21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-0.006</w:t>
            </w:r>
          </w:p>
        </w:tc>
        <w:tc>
          <w:tcPr>
            <w:tcW w:w="1140" w:type="dxa"/>
            <w:tcBorders>
              <w:top w:val="nil"/>
              <w:left w:val="nil"/>
              <w:bottom w:val="nil"/>
              <w:right w:val="nil"/>
            </w:tcBorders>
            <w:shd w:val="clear" w:color="auto" w:fill="auto"/>
            <w:noWrap/>
            <w:vAlign w:val="center"/>
            <w:hideMark/>
          </w:tcPr>
          <w:p w14:paraId="7C7008F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1.183</w:t>
            </w:r>
          </w:p>
        </w:tc>
        <w:tc>
          <w:tcPr>
            <w:tcW w:w="1020" w:type="dxa"/>
            <w:tcBorders>
              <w:top w:val="nil"/>
              <w:left w:val="nil"/>
              <w:bottom w:val="nil"/>
              <w:right w:val="nil"/>
            </w:tcBorders>
            <w:shd w:val="clear" w:color="auto" w:fill="auto"/>
            <w:noWrap/>
            <w:vAlign w:val="center"/>
            <w:hideMark/>
          </w:tcPr>
          <w:p w14:paraId="711587C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0.013  </w:t>
            </w:r>
          </w:p>
        </w:tc>
      </w:tr>
      <w:tr w:rsidR="00D971E3" w:rsidRPr="007E06A6" w14:paraId="1E04FD30"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3FE17B0D" w14:textId="77777777" w:rsidR="00D971E3" w:rsidRPr="007E06A6" w:rsidRDefault="00D971E3" w:rsidP="00D971E3">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483A7EC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(66.329)</w:t>
            </w:r>
          </w:p>
        </w:tc>
        <w:tc>
          <w:tcPr>
            <w:tcW w:w="992" w:type="dxa"/>
            <w:tcBorders>
              <w:top w:val="nil"/>
              <w:left w:val="nil"/>
              <w:bottom w:val="nil"/>
              <w:right w:val="nil"/>
            </w:tcBorders>
            <w:shd w:val="clear" w:color="auto" w:fill="auto"/>
            <w:noWrap/>
            <w:vAlign w:val="center"/>
            <w:hideMark/>
          </w:tcPr>
          <w:p w14:paraId="071EAF6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(0.037)</w:t>
            </w:r>
          </w:p>
        </w:tc>
        <w:tc>
          <w:tcPr>
            <w:tcW w:w="1148" w:type="dxa"/>
            <w:tcBorders>
              <w:top w:val="nil"/>
              <w:left w:val="nil"/>
              <w:bottom w:val="nil"/>
              <w:right w:val="nil"/>
            </w:tcBorders>
            <w:shd w:val="clear" w:color="auto" w:fill="auto"/>
            <w:noWrap/>
            <w:vAlign w:val="center"/>
            <w:hideMark/>
          </w:tcPr>
          <w:p w14:paraId="3F3CAA3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(0.984)</w:t>
            </w:r>
          </w:p>
        </w:tc>
        <w:tc>
          <w:tcPr>
            <w:tcW w:w="1012" w:type="dxa"/>
            <w:tcBorders>
              <w:top w:val="nil"/>
              <w:left w:val="nil"/>
              <w:bottom w:val="nil"/>
              <w:right w:val="nil"/>
            </w:tcBorders>
            <w:shd w:val="clear" w:color="auto" w:fill="auto"/>
            <w:noWrap/>
            <w:vAlign w:val="center"/>
            <w:hideMark/>
          </w:tcPr>
          <w:p w14:paraId="155B9E2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c>
          <w:tcPr>
            <w:tcW w:w="1148" w:type="dxa"/>
            <w:tcBorders>
              <w:top w:val="nil"/>
              <w:left w:val="nil"/>
              <w:bottom w:val="nil"/>
              <w:right w:val="nil"/>
            </w:tcBorders>
            <w:shd w:val="clear" w:color="auto" w:fill="auto"/>
            <w:noWrap/>
            <w:vAlign w:val="center"/>
            <w:hideMark/>
          </w:tcPr>
          <w:p w14:paraId="76CE4C2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(0.150)</w:t>
            </w:r>
          </w:p>
        </w:tc>
        <w:tc>
          <w:tcPr>
            <w:tcW w:w="1012" w:type="dxa"/>
            <w:tcBorders>
              <w:top w:val="nil"/>
              <w:left w:val="nil"/>
              <w:bottom w:val="nil"/>
              <w:right w:val="nil"/>
            </w:tcBorders>
            <w:shd w:val="clear" w:color="auto" w:fill="auto"/>
            <w:noWrap/>
            <w:vAlign w:val="center"/>
            <w:hideMark/>
          </w:tcPr>
          <w:p w14:paraId="634B564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(0.019)</w:t>
            </w:r>
          </w:p>
        </w:tc>
        <w:tc>
          <w:tcPr>
            <w:tcW w:w="1140" w:type="dxa"/>
            <w:tcBorders>
              <w:top w:val="nil"/>
              <w:left w:val="nil"/>
              <w:bottom w:val="nil"/>
              <w:right w:val="nil"/>
            </w:tcBorders>
            <w:shd w:val="clear" w:color="auto" w:fill="auto"/>
            <w:noWrap/>
            <w:vAlign w:val="center"/>
            <w:hideMark/>
          </w:tcPr>
          <w:p w14:paraId="5C3A6006"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(1.875)</w:t>
            </w:r>
          </w:p>
        </w:tc>
        <w:tc>
          <w:tcPr>
            <w:tcW w:w="1020" w:type="dxa"/>
            <w:tcBorders>
              <w:top w:val="nil"/>
              <w:left w:val="nil"/>
              <w:bottom w:val="nil"/>
              <w:right w:val="nil"/>
            </w:tcBorders>
            <w:shd w:val="clear" w:color="auto" w:fill="auto"/>
            <w:noWrap/>
            <w:vAlign w:val="center"/>
            <w:hideMark/>
          </w:tcPr>
          <w:p w14:paraId="4682ABC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(0.054)  </w:t>
            </w:r>
          </w:p>
        </w:tc>
      </w:tr>
      <w:tr w:rsidR="00D971E3" w:rsidRPr="007E06A6" w14:paraId="663410E8"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4071D2A2"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Child had pneumonia</w:t>
            </w:r>
          </w:p>
        </w:tc>
        <w:tc>
          <w:tcPr>
            <w:tcW w:w="1168" w:type="dxa"/>
            <w:tcBorders>
              <w:top w:val="nil"/>
              <w:left w:val="nil"/>
              <w:bottom w:val="nil"/>
              <w:right w:val="nil"/>
            </w:tcBorders>
            <w:shd w:val="clear" w:color="auto" w:fill="auto"/>
            <w:noWrap/>
            <w:vAlign w:val="center"/>
            <w:hideMark/>
          </w:tcPr>
          <w:p w14:paraId="69AA738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493.804**</w:t>
            </w:r>
          </w:p>
        </w:tc>
        <w:tc>
          <w:tcPr>
            <w:tcW w:w="992" w:type="dxa"/>
            <w:tcBorders>
              <w:top w:val="nil"/>
              <w:left w:val="nil"/>
              <w:bottom w:val="nil"/>
              <w:right w:val="nil"/>
            </w:tcBorders>
            <w:shd w:val="clear" w:color="auto" w:fill="auto"/>
            <w:noWrap/>
            <w:vAlign w:val="center"/>
            <w:hideMark/>
          </w:tcPr>
          <w:p w14:paraId="4B1F0AB6"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0.234**</w:t>
            </w:r>
          </w:p>
        </w:tc>
        <w:tc>
          <w:tcPr>
            <w:tcW w:w="1148" w:type="dxa"/>
            <w:tcBorders>
              <w:top w:val="nil"/>
              <w:left w:val="nil"/>
              <w:bottom w:val="nil"/>
              <w:right w:val="nil"/>
            </w:tcBorders>
            <w:shd w:val="clear" w:color="auto" w:fill="auto"/>
            <w:noWrap/>
            <w:vAlign w:val="center"/>
            <w:hideMark/>
          </w:tcPr>
          <w:p w14:paraId="00EACDF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7.756</w:t>
            </w:r>
          </w:p>
        </w:tc>
        <w:tc>
          <w:tcPr>
            <w:tcW w:w="1012" w:type="dxa"/>
            <w:tcBorders>
              <w:top w:val="nil"/>
              <w:left w:val="nil"/>
              <w:bottom w:val="nil"/>
              <w:right w:val="nil"/>
            </w:tcBorders>
            <w:shd w:val="clear" w:color="auto" w:fill="auto"/>
            <w:noWrap/>
            <w:vAlign w:val="center"/>
            <w:hideMark/>
          </w:tcPr>
          <w:p w14:paraId="4AEB90F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0.012</w:t>
            </w:r>
          </w:p>
        </w:tc>
        <w:tc>
          <w:tcPr>
            <w:tcW w:w="1148" w:type="dxa"/>
            <w:tcBorders>
              <w:top w:val="nil"/>
              <w:left w:val="nil"/>
              <w:bottom w:val="nil"/>
              <w:right w:val="nil"/>
            </w:tcBorders>
            <w:shd w:val="clear" w:color="auto" w:fill="auto"/>
            <w:noWrap/>
            <w:vAlign w:val="center"/>
            <w:hideMark/>
          </w:tcPr>
          <w:p w14:paraId="4A25E5BE"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4.238</w:t>
            </w:r>
          </w:p>
        </w:tc>
        <w:tc>
          <w:tcPr>
            <w:tcW w:w="1012" w:type="dxa"/>
            <w:tcBorders>
              <w:top w:val="nil"/>
              <w:left w:val="nil"/>
              <w:bottom w:val="nil"/>
              <w:right w:val="nil"/>
            </w:tcBorders>
            <w:shd w:val="clear" w:color="auto" w:fill="auto"/>
            <w:noWrap/>
            <w:vAlign w:val="center"/>
            <w:hideMark/>
          </w:tcPr>
          <w:p w14:paraId="2AEB994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0.145</w:t>
            </w:r>
          </w:p>
        </w:tc>
        <w:tc>
          <w:tcPr>
            <w:tcW w:w="1140" w:type="dxa"/>
            <w:tcBorders>
              <w:top w:val="nil"/>
              <w:left w:val="nil"/>
              <w:bottom w:val="nil"/>
              <w:right w:val="nil"/>
            </w:tcBorders>
            <w:shd w:val="clear" w:color="auto" w:fill="auto"/>
            <w:noWrap/>
            <w:vAlign w:val="center"/>
            <w:hideMark/>
          </w:tcPr>
          <w:p w14:paraId="2B64A1F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1.831</w:t>
            </w:r>
          </w:p>
        </w:tc>
        <w:tc>
          <w:tcPr>
            <w:tcW w:w="1020" w:type="dxa"/>
            <w:tcBorders>
              <w:top w:val="nil"/>
              <w:left w:val="nil"/>
              <w:bottom w:val="nil"/>
              <w:right w:val="nil"/>
            </w:tcBorders>
            <w:shd w:val="clear" w:color="auto" w:fill="auto"/>
            <w:noWrap/>
            <w:vAlign w:val="center"/>
            <w:hideMark/>
          </w:tcPr>
          <w:p w14:paraId="4EA68B1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0.011  </w:t>
            </w:r>
          </w:p>
        </w:tc>
      </w:tr>
      <w:tr w:rsidR="00D971E3" w:rsidRPr="007E06A6" w14:paraId="06F1761F" w14:textId="77777777" w:rsidTr="00D971E3">
        <w:trPr>
          <w:trHeight w:val="300"/>
          <w:jc w:val="center"/>
        </w:trPr>
        <w:tc>
          <w:tcPr>
            <w:tcW w:w="2560" w:type="dxa"/>
            <w:tcBorders>
              <w:top w:val="nil"/>
              <w:left w:val="nil"/>
              <w:bottom w:val="nil"/>
              <w:right w:val="nil"/>
            </w:tcBorders>
            <w:shd w:val="clear" w:color="auto" w:fill="auto"/>
            <w:noWrap/>
            <w:vAlign w:val="bottom"/>
            <w:hideMark/>
          </w:tcPr>
          <w:p w14:paraId="76797CA7" w14:textId="77777777" w:rsidR="00D971E3" w:rsidRPr="007E06A6" w:rsidRDefault="00D971E3" w:rsidP="00D971E3">
            <w:pPr>
              <w:rPr>
                <w:rFonts w:ascii="Calibri" w:eastAsia="Times New Roman" w:hAnsi="Calibri" w:cs="Times New Roman"/>
                <w:color w:val="000000"/>
                <w:lang w:val="en-US"/>
              </w:rPr>
            </w:pPr>
          </w:p>
        </w:tc>
        <w:tc>
          <w:tcPr>
            <w:tcW w:w="1168" w:type="dxa"/>
            <w:tcBorders>
              <w:top w:val="nil"/>
              <w:left w:val="nil"/>
              <w:bottom w:val="nil"/>
              <w:right w:val="nil"/>
            </w:tcBorders>
            <w:shd w:val="clear" w:color="auto" w:fill="auto"/>
            <w:noWrap/>
            <w:vAlign w:val="center"/>
            <w:hideMark/>
          </w:tcPr>
          <w:p w14:paraId="2DB013D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(75.040)</w:t>
            </w:r>
          </w:p>
        </w:tc>
        <w:tc>
          <w:tcPr>
            <w:tcW w:w="992" w:type="dxa"/>
            <w:tcBorders>
              <w:top w:val="nil"/>
              <w:left w:val="nil"/>
              <w:bottom w:val="nil"/>
              <w:right w:val="nil"/>
            </w:tcBorders>
            <w:shd w:val="clear" w:color="auto" w:fill="auto"/>
            <w:noWrap/>
            <w:vAlign w:val="center"/>
            <w:hideMark/>
          </w:tcPr>
          <w:p w14:paraId="56F6250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(0.030)</w:t>
            </w:r>
          </w:p>
        </w:tc>
        <w:tc>
          <w:tcPr>
            <w:tcW w:w="1148" w:type="dxa"/>
            <w:tcBorders>
              <w:top w:val="nil"/>
              <w:left w:val="nil"/>
              <w:bottom w:val="nil"/>
              <w:right w:val="nil"/>
            </w:tcBorders>
            <w:shd w:val="clear" w:color="auto" w:fill="auto"/>
            <w:noWrap/>
            <w:vAlign w:val="center"/>
            <w:hideMark/>
          </w:tcPr>
          <w:p w14:paraId="3BF6618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(11.409)</w:t>
            </w:r>
          </w:p>
        </w:tc>
        <w:tc>
          <w:tcPr>
            <w:tcW w:w="1012" w:type="dxa"/>
            <w:tcBorders>
              <w:top w:val="nil"/>
              <w:left w:val="nil"/>
              <w:bottom w:val="nil"/>
              <w:right w:val="nil"/>
            </w:tcBorders>
            <w:shd w:val="clear" w:color="auto" w:fill="auto"/>
            <w:noWrap/>
            <w:vAlign w:val="center"/>
            <w:hideMark/>
          </w:tcPr>
          <w:p w14:paraId="7608E49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(0.020)</w:t>
            </w:r>
          </w:p>
        </w:tc>
        <w:tc>
          <w:tcPr>
            <w:tcW w:w="1148" w:type="dxa"/>
            <w:tcBorders>
              <w:top w:val="nil"/>
              <w:left w:val="nil"/>
              <w:bottom w:val="nil"/>
              <w:right w:val="nil"/>
            </w:tcBorders>
            <w:shd w:val="clear" w:color="auto" w:fill="auto"/>
            <w:noWrap/>
            <w:vAlign w:val="center"/>
            <w:hideMark/>
          </w:tcPr>
          <w:p w14:paraId="4E365F8E"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(3.611)</w:t>
            </w:r>
          </w:p>
        </w:tc>
        <w:tc>
          <w:tcPr>
            <w:tcW w:w="1012" w:type="dxa"/>
            <w:tcBorders>
              <w:top w:val="nil"/>
              <w:left w:val="nil"/>
              <w:bottom w:val="nil"/>
              <w:right w:val="nil"/>
            </w:tcBorders>
            <w:shd w:val="clear" w:color="auto" w:fill="auto"/>
            <w:noWrap/>
            <w:vAlign w:val="center"/>
            <w:hideMark/>
          </w:tcPr>
          <w:p w14:paraId="16FC973E"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(0.108)</w:t>
            </w:r>
          </w:p>
        </w:tc>
        <w:tc>
          <w:tcPr>
            <w:tcW w:w="1140" w:type="dxa"/>
            <w:tcBorders>
              <w:top w:val="nil"/>
              <w:left w:val="nil"/>
              <w:bottom w:val="nil"/>
              <w:right w:val="nil"/>
            </w:tcBorders>
            <w:shd w:val="clear" w:color="auto" w:fill="auto"/>
            <w:noWrap/>
            <w:vAlign w:val="center"/>
            <w:hideMark/>
          </w:tcPr>
          <w:p w14:paraId="7342D20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(9.706)</w:t>
            </w:r>
          </w:p>
        </w:tc>
        <w:tc>
          <w:tcPr>
            <w:tcW w:w="1020" w:type="dxa"/>
            <w:tcBorders>
              <w:top w:val="nil"/>
              <w:left w:val="nil"/>
              <w:bottom w:val="nil"/>
              <w:right w:val="nil"/>
            </w:tcBorders>
            <w:shd w:val="clear" w:color="auto" w:fill="auto"/>
            <w:noWrap/>
            <w:vAlign w:val="center"/>
            <w:hideMark/>
          </w:tcPr>
          <w:p w14:paraId="658052B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(0.141)  </w:t>
            </w:r>
          </w:p>
        </w:tc>
      </w:tr>
      <w:tr w:rsidR="00D971E3" w:rsidRPr="007E06A6" w14:paraId="725FF8C0"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784D359C" w14:textId="7952B45D"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Maternal education</w:t>
            </w:r>
          </w:p>
        </w:tc>
        <w:tc>
          <w:tcPr>
            <w:tcW w:w="1168" w:type="dxa"/>
            <w:tcBorders>
              <w:top w:val="nil"/>
              <w:left w:val="nil"/>
              <w:bottom w:val="nil"/>
              <w:right w:val="nil"/>
            </w:tcBorders>
            <w:shd w:val="clear" w:color="auto" w:fill="auto"/>
            <w:noWrap/>
            <w:vAlign w:val="center"/>
            <w:hideMark/>
          </w:tcPr>
          <w:p w14:paraId="450EA446"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12.774</w:t>
            </w:r>
          </w:p>
        </w:tc>
        <w:tc>
          <w:tcPr>
            <w:tcW w:w="992" w:type="dxa"/>
            <w:tcBorders>
              <w:top w:val="nil"/>
              <w:left w:val="nil"/>
              <w:bottom w:val="nil"/>
              <w:right w:val="nil"/>
            </w:tcBorders>
            <w:shd w:val="clear" w:color="auto" w:fill="auto"/>
            <w:noWrap/>
            <w:vAlign w:val="center"/>
            <w:hideMark/>
          </w:tcPr>
          <w:p w14:paraId="5DC0DBF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148" w:type="dxa"/>
            <w:tcBorders>
              <w:top w:val="nil"/>
              <w:left w:val="nil"/>
              <w:bottom w:val="nil"/>
              <w:right w:val="nil"/>
            </w:tcBorders>
            <w:shd w:val="clear" w:color="auto" w:fill="auto"/>
            <w:noWrap/>
            <w:vAlign w:val="center"/>
            <w:hideMark/>
          </w:tcPr>
          <w:p w14:paraId="4AC4221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15.339**</w:t>
            </w:r>
          </w:p>
        </w:tc>
        <w:tc>
          <w:tcPr>
            <w:tcW w:w="1012" w:type="dxa"/>
            <w:tcBorders>
              <w:top w:val="nil"/>
              <w:left w:val="nil"/>
              <w:bottom w:val="nil"/>
              <w:right w:val="nil"/>
            </w:tcBorders>
            <w:shd w:val="clear" w:color="auto" w:fill="auto"/>
            <w:noWrap/>
            <w:vAlign w:val="center"/>
            <w:hideMark/>
          </w:tcPr>
          <w:p w14:paraId="615DD55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0.033**</w:t>
            </w:r>
          </w:p>
        </w:tc>
        <w:tc>
          <w:tcPr>
            <w:tcW w:w="1148" w:type="dxa"/>
            <w:tcBorders>
              <w:top w:val="nil"/>
              <w:left w:val="nil"/>
              <w:bottom w:val="nil"/>
              <w:right w:val="nil"/>
            </w:tcBorders>
            <w:shd w:val="clear" w:color="auto" w:fill="auto"/>
            <w:noWrap/>
            <w:vAlign w:val="center"/>
            <w:hideMark/>
          </w:tcPr>
          <w:p w14:paraId="67CED29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3.128**</w:t>
            </w:r>
          </w:p>
        </w:tc>
        <w:tc>
          <w:tcPr>
            <w:tcW w:w="1012" w:type="dxa"/>
            <w:tcBorders>
              <w:top w:val="nil"/>
              <w:left w:val="nil"/>
              <w:bottom w:val="nil"/>
              <w:right w:val="nil"/>
            </w:tcBorders>
            <w:shd w:val="clear" w:color="auto" w:fill="auto"/>
            <w:noWrap/>
            <w:vAlign w:val="center"/>
            <w:hideMark/>
          </w:tcPr>
          <w:p w14:paraId="047185C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0.142**</w:t>
            </w:r>
          </w:p>
        </w:tc>
        <w:tc>
          <w:tcPr>
            <w:tcW w:w="1140" w:type="dxa"/>
            <w:tcBorders>
              <w:top w:val="nil"/>
              <w:left w:val="nil"/>
              <w:bottom w:val="nil"/>
              <w:right w:val="nil"/>
            </w:tcBorders>
            <w:shd w:val="clear" w:color="auto" w:fill="auto"/>
            <w:noWrap/>
            <w:vAlign w:val="center"/>
            <w:hideMark/>
          </w:tcPr>
          <w:p w14:paraId="12251EF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6.754**</w:t>
            </w:r>
          </w:p>
        </w:tc>
        <w:tc>
          <w:tcPr>
            <w:tcW w:w="1020" w:type="dxa"/>
            <w:tcBorders>
              <w:top w:val="nil"/>
              <w:left w:val="nil"/>
              <w:bottom w:val="nil"/>
              <w:right w:val="nil"/>
            </w:tcBorders>
            <w:shd w:val="clear" w:color="auto" w:fill="auto"/>
            <w:noWrap/>
            <w:vAlign w:val="center"/>
            <w:hideMark/>
          </w:tcPr>
          <w:p w14:paraId="3521F27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0.183**</w:t>
            </w:r>
          </w:p>
        </w:tc>
      </w:tr>
      <w:tr w:rsidR="00D971E3" w:rsidRPr="007E06A6" w14:paraId="68550BDC"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66D6D40F" w14:textId="77777777" w:rsidR="00D971E3" w:rsidRPr="007E06A6" w:rsidRDefault="00D971E3" w:rsidP="00D971E3">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5A923C7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(9.572)</w:t>
            </w:r>
          </w:p>
        </w:tc>
        <w:tc>
          <w:tcPr>
            <w:tcW w:w="992" w:type="dxa"/>
            <w:tcBorders>
              <w:top w:val="nil"/>
              <w:left w:val="nil"/>
              <w:bottom w:val="nil"/>
              <w:right w:val="nil"/>
            </w:tcBorders>
            <w:shd w:val="clear" w:color="auto" w:fill="auto"/>
            <w:noWrap/>
            <w:vAlign w:val="center"/>
            <w:hideMark/>
          </w:tcPr>
          <w:p w14:paraId="37263BC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148" w:type="dxa"/>
            <w:tcBorders>
              <w:top w:val="nil"/>
              <w:left w:val="nil"/>
              <w:bottom w:val="nil"/>
              <w:right w:val="nil"/>
            </w:tcBorders>
            <w:shd w:val="clear" w:color="auto" w:fill="auto"/>
            <w:noWrap/>
            <w:vAlign w:val="center"/>
            <w:hideMark/>
          </w:tcPr>
          <w:p w14:paraId="50CF407E"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(2.470)</w:t>
            </w:r>
          </w:p>
        </w:tc>
        <w:tc>
          <w:tcPr>
            <w:tcW w:w="1012" w:type="dxa"/>
            <w:tcBorders>
              <w:top w:val="nil"/>
              <w:left w:val="nil"/>
              <w:bottom w:val="nil"/>
              <w:right w:val="nil"/>
            </w:tcBorders>
            <w:shd w:val="clear" w:color="auto" w:fill="auto"/>
            <w:noWrap/>
            <w:vAlign w:val="center"/>
            <w:hideMark/>
          </w:tcPr>
          <w:p w14:paraId="39E9F266"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c>
          <w:tcPr>
            <w:tcW w:w="1148" w:type="dxa"/>
            <w:tcBorders>
              <w:top w:val="nil"/>
              <w:left w:val="nil"/>
              <w:bottom w:val="nil"/>
              <w:right w:val="nil"/>
            </w:tcBorders>
            <w:shd w:val="clear" w:color="auto" w:fill="auto"/>
            <w:noWrap/>
            <w:vAlign w:val="center"/>
            <w:hideMark/>
          </w:tcPr>
          <w:p w14:paraId="5F04F79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(0.629)</w:t>
            </w:r>
          </w:p>
        </w:tc>
        <w:tc>
          <w:tcPr>
            <w:tcW w:w="1012" w:type="dxa"/>
            <w:tcBorders>
              <w:top w:val="nil"/>
              <w:left w:val="nil"/>
              <w:bottom w:val="nil"/>
              <w:right w:val="nil"/>
            </w:tcBorders>
            <w:shd w:val="clear" w:color="auto" w:fill="auto"/>
            <w:noWrap/>
            <w:vAlign w:val="center"/>
            <w:hideMark/>
          </w:tcPr>
          <w:p w14:paraId="5C9C239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(0.019)</w:t>
            </w:r>
          </w:p>
        </w:tc>
        <w:tc>
          <w:tcPr>
            <w:tcW w:w="1140" w:type="dxa"/>
            <w:tcBorders>
              <w:top w:val="nil"/>
              <w:left w:val="nil"/>
              <w:bottom w:val="nil"/>
              <w:right w:val="nil"/>
            </w:tcBorders>
            <w:shd w:val="clear" w:color="auto" w:fill="auto"/>
            <w:noWrap/>
            <w:vAlign w:val="center"/>
            <w:hideMark/>
          </w:tcPr>
          <w:p w14:paraId="6D0E44B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(2.112)</w:t>
            </w:r>
          </w:p>
        </w:tc>
        <w:tc>
          <w:tcPr>
            <w:tcW w:w="1020" w:type="dxa"/>
            <w:tcBorders>
              <w:top w:val="nil"/>
              <w:left w:val="nil"/>
              <w:bottom w:val="nil"/>
              <w:right w:val="nil"/>
            </w:tcBorders>
            <w:shd w:val="clear" w:color="auto" w:fill="auto"/>
            <w:noWrap/>
            <w:vAlign w:val="center"/>
            <w:hideMark/>
          </w:tcPr>
          <w:p w14:paraId="576F6A7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(0.035)  </w:t>
            </w:r>
          </w:p>
        </w:tc>
      </w:tr>
      <w:tr w:rsidR="00D971E3" w:rsidRPr="007E06A6" w14:paraId="60D90159"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21B4D795"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Per capita monthly income</w:t>
            </w:r>
          </w:p>
        </w:tc>
        <w:tc>
          <w:tcPr>
            <w:tcW w:w="1168" w:type="dxa"/>
            <w:tcBorders>
              <w:top w:val="nil"/>
              <w:left w:val="nil"/>
              <w:bottom w:val="nil"/>
              <w:right w:val="nil"/>
            </w:tcBorders>
            <w:shd w:val="clear" w:color="auto" w:fill="auto"/>
            <w:noWrap/>
            <w:vAlign w:val="center"/>
            <w:hideMark/>
          </w:tcPr>
          <w:p w14:paraId="31BF2EB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0.044</w:t>
            </w:r>
          </w:p>
        </w:tc>
        <w:tc>
          <w:tcPr>
            <w:tcW w:w="992" w:type="dxa"/>
            <w:tcBorders>
              <w:top w:val="nil"/>
              <w:left w:val="nil"/>
              <w:bottom w:val="nil"/>
              <w:right w:val="nil"/>
            </w:tcBorders>
            <w:shd w:val="clear" w:color="auto" w:fill="auto"/>
            <w:noWrap/>
            <w:vAlign w:val="center"/>
            <w:hideMark/>
          </w:tcPr>
          <w:p w14:paraId="0E71110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48" w:type="dxa"/>
            <w:tcBorders>
              <w:top w:val="nil"/>
              <w:left w:val="nil"/>
              <w:bottom w:val="nil"/>
              <w:right w:val="nil"/>
            </w:tcBorders>
            <w:shd w:val="clear" w:color="auto" w:fill="auto"/>
            <w:noWrap/>
            <w:vAlign w:val="center"/>
            <w:hideMark/>
          </w:tcPr>
          <w:p w14:paraId="22A729D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0.060**</w:t>
            </w:r>
          </w:p>
        </w:tc>
        <w:tc>
          <w:tcPr>
            <w:tcW w:w="1012" w:type="dxa"/>
            <w:tcBorders>
              <w:top w:val="nil"/>
              <w:left w:val="nil"/>
              <w:bottom w:val="nil"/>
              <w:right w:val="nil"/>
            </w:tcBorders>
            <w:shd w:val="clear" w:color="auto" w:fill="auto"/>
            <w:noWrap/>
            <w:vAlign w:val="center"/>
            <w:hideMark/>
          </w:tcPr>
          <w:p w14:paraId="01FDC17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48" w:type="dxa"/>
            <w:tcBorders>
              <w:top w:val="nil"/>
              <w:left w:val="nil"/>
              <w:bottom w:val="nil"/>
              <w:right w:val="nil"/>
            </w:tcBorders>
            <w:shd w:val="clear" w:color="auto" w:fill="auto"/>
            <w:noWrap/>
            <w:vAlign w:val="center"/>
            <w:hideMark/>
          </w:tcPr>
          <w:p w14:paraId="7EF43604"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0.011**</w:t>
            </w:r>
          </w:p>
        </w:tc>
        <w:tc>
          <w:tcPr>
            <w:tcW w:w="1012" w:type="dxa"/>
            <w:tcBorders>
              <w:top w:val="nil"/>
              <w:left w:val="nil"/>
              <w:bottom w:val="nil"/>
              <w:right w:val="nil"/>
            </w:tcBorders>
            <w:shd w:val="clear" w:color="auto" w:fill="auto"/>
            <w:noWrap/>
            <w:vAlign w:val="center"/>
            <w:hideMark/>
          </w:tcPr>
          <w:p w14:paraId="79C9295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40" w:type="dxa"/>
            <w:tcBorders>
              <w:top w:val="nil"/>
              <w:left w:val="nil"/>
              <w:bottom w:val="nil"/>
              <w:right w:val="nil"/>
            </w:tcBorders>
            <w:shd w:val="clear" w:color="auto" w:fill="auto"/>
            <w:noWrap/>
            <w:vAlign w:val="center"/>
            <w:hideMark/>
          </w:tcPr>
          <w:p w14:paraId="3544097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0.038**</w:t>
            </w:r>
          </w:p>
        </w:tc>
        <w:tc>
          <w:tcPr>
            <w:tcW w:w="1020" w:type="dxa"/>
            <w:tcBorders>
              <w:top w:val="nil"/>
              <w:left w:val="nil"/>
              <w:bottom w:val="nil"/>
              <w:right w:val="nil"/>
            </w:tcBorders>
            <w:shd w:val="clear" w:color="auto" w:fill="auto"/>
            <w:noWrap/>
            <w:vAlign w:val="center"/>
            <w:hideMark/>
          </w:tcPr>
          <w:p w14:paraId="0E2C9EE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r>
      <w:tr w:rsidR="00D971E3" w:rsidRPr="007E06A6" w14:paraId="064C2770"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00158FB9" w14:textId="77777777" w:rsidR="00D971E3" w:rsidRPr="007E06A6" w:rsidRDefault="00D971E3" w:rsidP="00D971E3">
            <w:pPr>
              <w:rPr>
                <w:rFonts w:ascii="Times New Roman" w:eastAsia="Times New Roman" w:hAnsi="Times New Roman" w:cs="Times New Roman"/>
                <w:color w:val="000000"/>
                <w:sz w:val="20"/>
                <w:szCs w:val="20"/>
                <w:lang w:val="en-US"/>
              </w:rPr>
            </w:pPr>
          </w:p>
        </w:tc>
        <w:tc>
          <w:tcPr>
            <w:tcW w:w="1168" w:type="dxa"/>
            <w:tcBorders>
              <w:top w:val="nil"/>
              <w:left w:val="nil"/>
              <w:bottom w:val="nil"/>
              <w:right w:val="nil"/>
            </w:tcBorders>
            <w:shd w:val="clear" w:color="auto" w:fill="auto"/>
            <w:noWrap/>
            <w:vAlign w:val="center"/>
            <w:hideMark/>
          </w:tcPr>
          <w:p w14:paraId="56375E4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(0.030)</w:t>
            </w:r>
          </w:p>
        </w:tc>
        <w:tc>
          <w:tcPr>
            <w:tcW w:w="992" w:type="dxa"/>
            <w:tcBorders>
              <w:top w:val="nil"/>
              <w:left w:val="nil"/>
              <w:bottom w:val="nil"/>
              <w:right w:val="nil"/>
            </w:tcBorders>
            <w:shd w:val="clear" w:color="auto" w:fill="auto"/>
            <w:noWrap/>
            <w:vAlign w:val="center"/>
            <w:hideMark/>
          </w:tcPr>
          <w:p w14:paraId="2527F0B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48" w:type="dxa"/>
            <w:tcBorders>
              <w:top w:val="nil"/>
              <w:left w:val="nil"/>
              <w:bottom w:val="nil"/>
              <w:right w:val="nil"/>
            </w:tcBorders>
            <w:shd w:val="clear" w:color="auto" w:fill="auto"/>
            <w:noWrap/>
            <w:vAlign w:val="center"/>
            <w:hideMark/>
          </w:tcPr>
          <w:p w14:paraId="084A11F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(0.009)</w:t>
            </w:r>
          </w:p>
        </w:tc>
        <w:tc>
          <w:tcPr>
            <w:tcW w:w="1012" w:type="dxa"/>
            <w:tcBorders>
              <w:top w:val="nil"/>
              <w:left w:val="nil"/>
              <w:bottom w:val="nil"/>
              <w:right w:val="nil"/>
            </w:tcBorders>
            <w:shd w:val="clear" w:color="auto" w:fill="auto"/>
            <w:noWrap/>
            <w:vAlign w:val="center"/>
            <w:hideMark/>
          </w:tcPr>
          <w:p w14:paraId="1CA106A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48" w:type="dxa"/>
            <w:tcBorders>
              <w:top w:val="nil"/>
              <w:left w:val="nil"/>
              <w:bottom w:val="nil"/>
              <w:right w:val="nil"/>
            </w:tcBorders>
            <w:shd w:val="clear" w:color="auto" w:fill="auto"/>
            <w:noWrap/>
            <w:vAlign w:val="center"/>
            <w:hideMark/>
          </w:tcPr>
          <w:p w14:paraId="688821A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c>
          <w:tcPr>
            <w:tcW w:w="1012" w:type="dxa"/>
            <w:tcBorders>
              <w:top w:val="nil"/>
              <w:left w:val="nil"/>
              <w:bottom w:val="nil"/>
              <w:right w:val="nil"/>
            </w:tcBorders>
            <w:shd w:val="clear" w:color="auto" w:fill="auto"/>
            <w:noWrap/>
            <w:vAlign w:val="center"/>
            <w:hideMark/>
          </w:tcPr>
          <w:p w14:paraId="49801BB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(0.000)</w:t>
            </w:r>
          </w:p>
        </w:tc>
        <w:tc>
          <w:tcPr>
            <w:tcW w:w="1140" w:type="dxa"/>
            <w:tcBorders>
              <w:top w:val="nil"/>
              <w:left w:val="nil"/>
              <w:bottom w:val="nil"/>
              <w:right w:val="nil"/>
            </w:tcBorders>
            <w:shd w:val="clear" w:color="auto" w:fill="auto"/>
            <w:noWrap/>
            <w:vAlign w:val="center"/>
            <w:hideMark/>
          </w:tcPr>
          <w:p w14:paraId="52B36A8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(0.010)</w:t>
            </w:r>
          </w:p>
        </w:tc>
        <w:tc>
          <w:tcPr>
            <w:tcW w:w="1020" w:type="dxa"/>
            <w:tcBorders>
              <w:top w:val="nil"/>
              <w:left w:val="nil"/>
              <w:bottom w:val="nil"/>
              <w:right w:val="nil"/>
            </w:tcBorders>
            <w:shd w:val="clear" w:color="auto" w:fill="auto"/>
            <w:noWrap/>
            <w:vAlign w:val="center"/>
            <w:hideMark/>
          </w:tcPr>
          <w:p w14:paraId="480BC33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(0.000)  </w:t>
            </w:r>
          </w:p>
        </w:tc>
      </w:tr>
      <w:tr w:rsidR="00D971E3" w:rsidRPr="007E06A6" w14:paraId="7BA2ED70"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3291B819"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Household size</w:t>
            </w:r>
          </w:p>
        </w:tc>
        <w:tc>
          <w:tcPr>
            <w:tcW w:w="1168" w:type="dxa"/>
            <w:tcBorders>
              <w:top w:val="nil"/>
              <w:left w:val="nil"/>
              <w:bottom w:val="nil"/>
              <w:right w:val="nil"/>
            </w:tcBorders>
            <w:shd w:val="clear" w:color="auto" w:fill="auto"/>
            <w:noWrap/>
            <w:vAlign w:val="center"/>
            <w:hideMark/>
          </w:tcPr>
          <w:p w14:paraId="1B506AB4"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-7.750</w:t>
            </w:r>
          </w:p>
        </w:tc>
        <w:tc>
          <w:tcPr>
            <w:tcW w:w="992" w:type="dxa"/>
            <w:tcBorders>
              <w:top w:val="nil"/>
              <w:left w:val="nil"/>
              <w:bottom w:val="nil"/>
              <w:right w:val="nil"/>
            </w:tcBorders>
            <w:shd w:val="clear" w:color="auto" w:fill="auto"/>
            <w:noWrap/>
            <w:vAlign w:val="center"/>
            <w:hideMark/>
          </w:tcPr>
          <w:p w14:paraId="771A4A2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-0.004</w:t>
            </w:r>
          </w:p>
        </w:tc>
        <w:tc>
          <w:tcPr>
            <w:tcW w:w="1148" w:type="dxa"/>
            <w:tcBorders>
              <w:top w:val="nil"/>
              <w:left w:val="nil"/>
              <w:bottom w:val="nil"/>
              <w:right w:val="nil"/>
            </w:tcBorders>
            <w:shd w:val="clear" w:color="auto" w:fill="auto"/>
            <w:noWrap/>
            <w:vAlign w:val="center"/>
            <w:hideMark/>
          </w:tcPr>
          <w:p w14:paraId="469B1D3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-27.299**</w:t>
            </w:r>
          </w:p>
        </w:tc>
        <w:tc>
          <w:tcPr>
            <w:tcW w:w="1012" w:type="dxa"/>
            <w:tcBorders>
              <w:top w:val="nil"/>
              <w:left w:val="nil"/>
              <w:bottom w:val="nil"/>
              <w:right w:val="nil"/>
            </w:tcBorders>
            <w:shd w:val="clear" w:color="auto" w:fill="auto"/>
            <w:noWrap/>
            <w:vAlign w:val="center"/>
            <w:hideMark/>
          </w:tcPr>
          <w:p w14:paraId="47BDCF8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-0.058**</w:t>
            </w:r>
          </w:p>
        </w:tc>
        <w:tc>
          <w:tcPr>
            <w:tcW w:w="1148" w:type="dxa"/>
            <w:tcBorders>
              <w:top w:val="nil"/>
              <w:left w:val="nil"/>
              <w:bottom w:val="nil"/>
              <w:right w:val="nil"/>
            </w:tcBorders>
            <w:shd w:val="clear" w:color="auto" w:fill="auto"/>
            <w:noWrap/>
            <w:vAlign w:val="center"/>
            <w:hideMark/>
          </w:tcPr>
          <w:p w14:paraId="57CF5F7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7.441**</w:t>
            </w:r>
          </w:p>
        </w:tc>
        <w:tc>
          <w:tcPr>
            <w:tcW w:w="1012" w:type="dxa"/>
            <w:tcBorders>
              <w:top w:val="nil"/>
              <w:left w:val="nil"/>
              <w:bottom w:val="nil"/>
              <w:right w:val="nil"/>
            </w:tcBorders>
            <w:shd w:val="clear" w:color="auto" w:fill="auto"/>
            <w:noWrap/>
            <w:vAlign w:val="center"/>
            <w:hideMark/>
          </w:tcPr>
          <w:p w14:paraId="498EF20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0.207**</w:t>
            </w:r>
          </w:p>
        </w:tc>
        <w:tc>
          <w:tcPr>
            <w:tcW w:w="1140" w:type="dxa"/>
            <w:tcBorders>
              <w:top w:val="nil"/>
              <w:left w:val="nil"/>
              <w:bottom w:val="nil"/>
              <w:right w:val="nil"/>
            </w:tcBorders>
            <w:shd w:val="clear" w:color="auto" w:fill="auto"/>
            <w:noWrap/>
            <w:vAlign w:val="center"/>
            <w:hideMark/>
          </w:tcPr>
          <w:p w14:paraId="0BE822E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1.844</w:t>
            </w:r>
          </w:p>
        </w:tc>
        <w:tc>
          <w:tcPr>
            <w:tcW w:w="1020" w:type="dxa"/>
            <w:tcBorders>
              <w:top w:val="nil"/>
              <w:left w:val="nil"/>
              <w:bottom w:val="nil"/>
              <w:right w:val="nil"/>
            </w:tcBorders>
            <w:shd w:val="clear" w:color="auto" w:fill="auto"/>
            <w:noWrap/>
            <w:vAlign w:val="center"/>
            <w:hideMark/>
          </w:tcPr>
          <w:p w14:paraId="638EE2E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-0.028  </w:t>
            </w:r>
          </w:p>
        </w:tc>
      </w:tr>
      <w:tr w:rsidR="00D971E3" w:rsidRPr="007E06A6" w14:paraId="58C4A8BC" w14:textId="77777777" w:rsidTr="00D971E3">
        <w:trPr>
          <w:trHeight w:val="300"/>
          <w:jc w:val="center"/>
        </w:trPr>
        <w:tc>
          <w:tcPr>
            <w:tcW w:w="2560" w:type="dxa"/>
            <w:tcBorders>
              <w:top w:val="nil"/>
              <w:left w:val="nil"/>
              <w:bottom w:val="nil"/>
              <w:right w:val="nil"/>
            </w:tcBorders>
            <w:shd w:val="clear" w:color="auto" w:fill="auto"/>
            <w:noWrap/>
            <w:vAlign w:val="bottom"/>
            <w:hideMark/>
          </w:tcPr>
          <w:p w14:paraId="347BCCC3" w14:textId="77777777" w:rsidR="00D971E3" w:rsidRPr="007E06A6" w:rsidRDefault="00D971E3" w:rsidP="00D971E3">
            <w:pPr>
              <w:rPr>
                <w:rFonts w:ascii="Calibri" w:eastAsia="Times New Roman" w:hAnsi="Calibri" w:cs="Times New Roman"/>
                <w:color w:val="000000"/>
                <w:lang w:val="en-US"/>
              </w:rPr>
            </w:pPr>
          </w:p>
        </w:tc>
        <w:tc>
          <w:tcPr>
            <w:tcW w:w="1168" w:type="dxa"/>
            <w:tcBorders>
              <w:top w:val="nil"/>
              <w:left w:val="nil"/>
              <w:bottom w:val="nil"/>
              <w:right w:val="nil"/>
            </w:tcBorders>
            <w:shd w:val="clear" w:color="auto" w:fill="auto"/>
            <w:noWrap/>
            <w:vAlign w:val="center"/>
            <w:hideMark/>
          </w:tcPr>
          <w:p w14:paraId="0C6B1E0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(10.053)</w:t>
            </w:r>
          </w:p>
        </w:tc>
        <w:tc>
          <w:tcPr>
            <w:tcW w:w="992" w:type="dxa"/>
            <w:tcBorders>
              <w:top w:val="nil"/>
              <w:left w:val="nil"/>
              <w:bottom w:val="nil"/>
              <w:right w:val="nil"/>
            </w:tcBorders>
            <w:shd w:val="clear" w:color="auto" w:fill="auto"/>
            <w:noWrap/>
            <w:vAlign w:val="center"/>
            <w:hideMark/>
          </w:tcPr>
          <w:p w14:paraId="046C779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(0.005)</w:t>
            </w:r>
          </w:p>
        </w:tc>
        <w:tc>
          <w:tcPr>
            <w:tcW w:w="1148" w:type="dxa"/>
            <w:tcBorders>
              <w:top w:val="nil"/>
              <w:left w:val="nil"/>
              <w:bottom w:val="nil"/>
              <w:right w:val="nil"/>
            </w:tcBorders>
            <w:shd w:val="clear" w:color="auto" w:fill="auto"/>
            <w:noWrap/>
            <w:vAlign w:val="center"/>
            <w:hideMark/>
          </w:tcPr>
          <w:p w14:paraId="5034D5C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(3.086)</w:t>
            </w:r>
          </w:p>
        </w:tc>
        <w:tc>
          <w:tcPr>
            <w:tcW w:w="1012" w:type="dxa"/>
            <w:tcBorders>
              <w:top w:val="nil"/>
              <w:left w:val="nil"/>
              <w:bottom w:val="nil"/>
              <w:right w:val="nil"/>
            </w:tcBorders>
            <w:shd w:val="clear" w:color="auto" w:fill="auto"/>
            <w:noWrap/>
            <w:vAlign w:val="center"/>
            <w:hideMark/>
          </w:tcPr>
          <w:p w14:paraId="15F987F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(0.006)</w:t>
            </w:r>
          </w:p>
        </w:tc>
        <w:tc>
          <w:tcPr>
            <w:tcW w:w="1148" w:type="dxa"/>
            <w:tcBorders>
              <w:top w:val="nil"/>
              <w:left w:val="nil"/>
              <w:bottom w:val="nil"/>
              <w:right w:val="nil"/>
            </w:tcBorders>
            <w:shd w:val="clear" w:color="auto" w:fill="auto"/>
            <w:noWrap/>
            <w:vAlign w:val="center"/>
            <w:hideMark/>
          </w:tcPr>
          <w:p w14:paraId="20E2A8D6"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(0.836)</w:t>
            </w:r>
          </w:p>
        </w:tc>
        <w:tc>
          <w:tcPr>
            <w:tcW w:w="1012" w:type="dxa"/>
            <w:tcBorders>
              <w:top w:val="nil"/>
              <w:left w:val="nil"/>
              <w:bottom w:val="nil"/>
              <w:right w:val="nil"/>
            </w:tcBorders>
            <w:shd w:val="clear" w:color="auto" w:fill="auto"/>
            <w:noWrap/>
            <w:vAlign w:val="center"/>
            <w:hideMark/>
          </w:tcPr>
          <w:p w14:paraId="3273EED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(0.018)</w:t>
            </w:r>
          </w:p>
        </w:tc>
        <w:tc>
          <w:tcPr>
            <w:tcW w:w="1140" w:type="dxa"/>
            <w:tcBorders>
              <w:top w:val="nil"/>
              <w:left w:val="nil"/>
              <w:bottom w:val="nil"/>
              <w:right w:val="nil"/>
            </w:tcBorders>
            <w:shd w:val="clear" w:color="auto" w:fill="auto"/>
            <w:noWrap/>
            <w:vAlign w:val="center"/>
            <w:hideMark/>
          </w:tcPr>
          <w:p w14:paraId="249F54F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(2.017)</w:t>
            </w:r>
          </w:p>
        </w:tc>
        <w:tc>
          <w:tcPr>
            <w:tcW w:w="1020" w:type="dxa"/>
            <w:tcBorders>
              <w:top w:val="nil"/>
              <w:left w:val="nil"/>
              <w:bottom w:val="nil"/>
              <w:right w:val="nil"/>
            </w:tcBorders>
            <w:shd w:val="clear" w:color="auto" w:fill="auto"/>
            <w:noWrap/>
            <w:vAlign w:val="center"/>
            <w:hideMark/>
          </w:tcPr>
          <w:p w14:paraId="0F8ABEC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(0.034)  </w:t>
            </w:r>
          </w:p>
        </w:tc>
      </w:tr>
      <w:tr w:rsidR="00D971E3" w:rsidRPr="007E06A6" w14:paraId="1F8E2508"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0B8A1E19"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Dependents 0-14 years (ratio)</w:t>
            </w:r>
          </w:p>
        </w:tc>
        <w:tc>
          <w:tcPr>
            <w:tcW w:w="1168" w:type="dxa"/>
            <w:tcBorders>
              <w:top w:val="nil"/>
              <w:left w:val="nil"/>
              <w:bottom w:val="nil"/>
              <w:right w:val="nil"/>
            </w:tcBorders>
            <w:shd w:val="clear" w:color="auto" w:fill="auto"/>
            <w:noWrap/>
            <w:vAlign w:val="center"/>
            <w:hideMark/>
          </w:tcPr>
          <w:p w14:paraId="4CB16AD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-56.323</w:t>
            </w:r>
          </w:p>
        </w:tc>
        <w:tc>
          <w:tcPr>
            <w:tcW w:w="992" w:type="dxa"/>
            <w:tcBorders>
              <w:top w:val="nil"/>
              <w:left w:val="nil"/>
              <w:bottom w:val="nil"/>
              <w:right w:val="nil"/>
            </w:tcBorders>
            <w:shd w:val="clear" w:color="auto" w:fill="auto"/>
            <w:noWrap/>
            <w:vAlign w:val="center"/>
            <w:hideMark/>
          </w:tcPr>
          <w:p w14:paraId="4D5C981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-0.024</w:t>
            </w:r>
          </w:p>
        </w:tc>
        <w:tc>
          <w:tcPr>
            <w:tcW w:w="1148" w:type="dxa"/>
            <w:tcBorders>
              <w:top w:val="nil"/>
              <w:left w:val="nil"/>
              <w:bottom w:val="nil"/>
              <w:right w:val="nil"/>
            </w:tcBorders>
            <w:shd w:val="clear" w:color="auto" w:fill="auto"/>
            <w:noWrap/>
            <w:vAlign w:val="center"/>
            <w:hideMark/>
          </w:tcPr>
          <w:p w14:paraId="7442957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-27.779*</w:t>
            </w:r>
          </w:p>
        </w:tc>
        <w:tc>
          <w:tcPr>
            <w:tcW w:w="1012" w:type="dxa"/>
            <w:tcBorders>
              <w:top w:val="nil"/>
              <w:left w:val="nil"/>
              <w:bottom w:val="nil"/>
              <w:right w:val="nil"/>
            </w:tcBorders>
            <w:shd w:val="clear" w:color="auto" w:fill="auto"/>
            <w:noWrap/>
            <w:vAlign w:val="center"/>
            <w:hideMark/>
          </w:tcPr>
          <w:p w14:paraId="396D1FDE"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-0.057*</w:t>
            </w:r>
          </w:p>
        </w:tc>
        <w:tc>
          <w:tcPr>
            <w:tcW w:w="1148" w:type="dxa"/>
            <w:tcBorders>
              <w:top w:val="nil"/>
              <w:left w:val="nil"/>
              <w:bottom w:val="nil"/>
              <w:right w:val="nil"/>
            </w:tcBorders>
            <w:shd w:val="clear" w:color="auto" w:fill="auto"/>
            <w:noWrap/>
            <w:vAlign w:val="center"/>
            <w:hideMark/>
          </w:tcPr>
          <w:p w14:paraId="2A6C6A7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-8.080*</w:t>
            </w:r>
          </w:p>
        </w:tc>
        <w:tc>
          <w:tcPr>
            <w:tcW w:w="1012" w:type="dxa"/>
            <w:tcBorders>
              <w:top w:val="nil"/>
              <w:left w:val="nil"/>
              <w:bottom w:val="nil"/>
              <w:right w:val="nil"/>
            </w:tcBorders>
            <w:shd w:val="clear" w:color="auto" w:fill="auto"/>
            <w:noWrap/>
            <w:vAlign w:val="center"/>
            <w:hideMark/>
          </w:tcPr>
          <w:p w14:paraId="1C3DBA9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-0.227**</w:t>
            </w:r>
          </w:p>
        </w:tc>
        <w:tc>
          <w:tcPr>
            <w:tcW w:w="1140" w:type="dxa"/>
            <w:tcBorders>
              <w:top w:val="nil"/>
              <w:left w:val="nil"/>
              <w:bottom w:val="nil"/>
              <w:right w:val="nil"/>
            </w:tcBorders>
            <w:shd w:val="clear" w:color="auto" w:fill="auto"/>
            <w:noWrap/>
            <w:vAlign w:val="center"/>
            <w:hideMark/>
          </w:tcPr>
          <w:p w14:paraId="072B03E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-11.381+</w:t>
            </w:r>
          </w:p>
        </w:tc>
        <w:tc>
          <w:tcPr>
            <w:tcW w:w="1020" w:type="dxa"/>
            <w:tcBorders>
              <w:top w:val="nil"/>
              <w:left w:val="nil"/>
              <w:bottom w:val="nil"/>
              <w:right w:val="nil"/>
            </w:tcBorders>
            <w:shd w:val="clear" w:color="auto" w:fill="auto"/>
            <w:noWrap/>
            <w:vAlign w:val="center"/>
            <w:hideMark/>
          </w:tcPr>
          <w:p w14:paraId="1841636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-0.287* </w:t>
            </w:r>
          </w:p>
        </w:tc>
      </w:tr>
      <w:tr w:rsidR="00D971E3" w:rsidRPr="007E06A6" w14:paraId="4E83F2DF" w14:textId="77777777" w:rsidTr="00D971E3">
        <w:trPr>
          <w:trHeight w:val="300"/>
          <w:jc w:val="center"/>
        </w:trPr>
        <w:tc>
          <w:tcPr>
            <w:tcW w:w="2560" w:type="dxa"/>
            <w:tcBorders>
              <w:top w:val="nil"/>
              <w:left w:val="nil"/>
              <w:bottom w:val="nil"/>
              <w:right w:val="nil"/>
            </w:tcBorders>
            <w:shd w:val="clear" w:color="auto" w:fill="auto"/>
            <w:noWrap/>
            <w:vAlign w:val="bottom"/>
            <w:hideMark/>
          </w:tcPr>
          <w:p w14:paraId="2B2F5E80" w14:textId="77777777" w:rsidR="00D971E3" w:rsidRPr="007E06A6" w:rsidRDefault="00D971E3" w:rsidP="00D971E3">
            <w:pPr>
              <w:rPr>
                <w:rFonts w:ascii="Calibri" w:eastAsia="Times New Roman" w:hAnsi="Calibri" w:cs="Times New Roman"/>
                <w:color w:val="000000"/>
                <w:lang w:val="en-US"/>
              </w:rPr>
            </w:pPr>
          </w:p>
        </w:tc>
        <w:tc>
          <w:tcPr>
            <w:tcW w:w="1168" w:type="dxa"/>
            <w:tcBorders>
              <w:top w:val="nil"/>
              <w:left w:val="nil"/>
              <w:bottom w:val="nil"/>
              <w:right w:val="nil"/>
            </w:tcBorders>
            <w:shd w:val="clear" w:color="auto" w:fill="auto"/>
            <w:noWrap/>
            <w:vAlign w:val="center"/>
            <w:hideMark/>
          </w:tcPr>
          <w:p w14:paraId="53492FF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(41.394)</w:t>
            </w:r>
          </w:p>
        </w:tc>
        <w:tc>
          <w:tcPr>
            <w:tcW w:w="992" w:type="dxa"/>
            <w:tcBorders>
              <w:top w:val="nil"/>
              <w:left w:val="nil"/>
              <w:bottom w:val="nil"/>
              <w:right w:val="nil"/>
            </w:tcBorders>
            <w:shd w:val="clear" w:color="auto" w:fill="auto"/>
            <w:noWrap/>
            <w:vAlign w:val="center"/>
            <w:hideMark/>
          </w:tcPr>
          <w:p w14:paraId="39C2CE6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(0.018)</w:t>
            </w:r>
          </w:p>
        </w:tc>
        <w:tc>
          <w:tcPr>
            <w:tcW w:w="1148" w:type="dxa"/>
            <w:tcBorders>
              <w:top w:val="nil"/>
              <w:left w:val="nil"/>
              <w:bottom w:val="nil"/>
              <w:right w:val="nil"/>
            </w:tcBorders>
            <w:shd w:val="clear" w:color="auto" w:fill="auto"/>
            <w:noWrap/>
            <w:vAlign w:val="center"/>
            <w:hideMark/>
          </w:tcPr>
          <w:p w14:paraId="017643C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(13.008)</w:t>
            </w:r>
          </w:p>
        </w:tc>
        <w:tc>
          <w:tcPr>
            <w:tcW w:w="1012" w:type="dxa"/>
            <w:tcBorders>
              <w:top w:val="nil"/>
              <w:left w:val="nil"/>
              <w:bottom w:val="nil"/>
              <w:right w:val="nil"/>
            </w:tcBorders>
            <w:shd w:val="clear" w:color="auto" w:fill="auto"/>
            <w:noWrap/>
            <w:vAlign w:val="center"/>
            <w:hideMark/>
          </w:tcPr>
          <w:p w14:paraId="3112FFC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(0.025)</w:t>
            </w:r>
          </w:p>
        </w:tc>
        <w:tc>
          <w:tcPr>
            <w:tcW w:w="1148" w:type="dxa"/>
            <w:tcBorders>
              <w:top w:val="nil"/>
              <w:left w:val="nil"/>
              <w:bottom w:val="nil"/>
              <w:right w:val="nil"/>
            </w:tcBorders>
            <w:shd w:val="clear" w:color="auto" w:fill="auto"/>
            <w:noWrap/>
            <w:vAlign w:val="center"/>
            <w:hideMark/>
          </w:tcPr>
          <w:p w14:paraId="40EAA6D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(2.970)</w:t>
            </w:r>
          </w:p>
        </w:tc>
        <w:tc>
          <w:tcPr>
            <w:tcW w:w="1012" w:type="dxa"/>
            <w:tcBorders>
              <w:top w:val="nil"/>
              <w:left w:val="nil"/>
              <w:bottom w:val="nil"/>
              <w:right w:val="nil"/>
            </w:tcBorders>
            <w:shd w:val="clear" w:color="auto" w:fill="auto"/>
            <w:noWrap/>
            <w:vAlign w:val="center"/>
            <w:hideMark/>
          </w:tcPr>
          <w:p w14:paraId="050F8AF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(0.082)</w:t>
            </w:r>
          </w:p>
        </w:tc>
        <w:tc>
          <w:tcPr>
            <w:tcW w:w="1140" w:type="dxa"/>
            <w:tcBorders>
              <w:top w:val="nil"/>
              <w:left w:val="nil"/>
              <w:bottom w:val="nil"/>
              <w:right w:val="nil"/>
            </w:tcBorders>
            <w:shd w:val="clear" w:color="auto" w:fill="auto"/>
            <w:noWrap/>
            <w:vAlign w:val="center"/>
            <w:hideMark/>
          </w:tcPr>
          <w:p w14:paraId="4053FE4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(5.602)</w:t>
            </w:r>
          </w:p>
        </w:tc>
        <w:tc>
          <w:tcPr>
            <w:tcW w:w="1020" w:type="dxa"/>
            <w:tcBorders>
              <w:top w:val="nil"/>
              <w:left w:val="nil"/>
              <w:bottom w:val="nil"/>
              <w:right w:val="nil"/>
            </w:tcBorders>
            <w:shd w:val="clear" w:color="auto" w:fill="auto"/>
            <w:noWrap/>
            <w:vAlign w:val="center"/>
            <w:hideMark/>
          </w:tcPr>
          <w:p w14:paraId="714DBE2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(0.115)  </w:t>
            </w:r>
          </w:p>
        </w:tc>
      </w:tr>
      <w:tr w:rsidR="00D971E3" w:rsidRPr="007E06A6" w14:paraId="1DAFED90"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37092AA8"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Dependents 65+ (ratio)</w:t>
            </w:r>
          </w:p>
        </w:tc>
        <w:tc>
          <w:tcPr>
            <w:tcW w:w="1168" w:type="dxa"/>
            <w:tcBorders>
              <w:top w:val="nil"/>
              <w:left w:val="nil"/>
              <w:bottom w:val="nil"/>
              <w:right w:val="nil"/>
            </w:tcBorders>
            <w:shd w:val="clear" w:color="auto" w:fill="auto"/>
            <w:noWrap/>
            <w:vAlign w:val="center"/>
            <w:hideMark/>
          </w:tcPr>
          <w:p w14:paraId="75B63A1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382.890+</w:t>
            </w:r>
          </w:p>
        </w:tc>
        <w:tc>
          <w:tcPr>
            <w:tcW w:w="992" w:type="dxa"/>
            <w:tcBorders>
              <w:top w:val="nil"/>
              <w:left w:val="nil"/>
              <w:bottom w:val="nil"/>
              <w:right w:val="nil"/>
            </w:tcBorders>
            <w:shd w:val="clear" w:color="auto" w:fill="auto"/>
            <w:noWrap/>
            <w:vAlign w:val="center"/>
            <w:hideMark/>
          </w:tcPr>
          <w:p w14:paraId="6AE01E2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0.148*</w:t>
            </w:r>
          </w:p>
        </w:tc>
        <w:tc>
          <w:tcPr>
            <w:tcW w:w="1148" w:type="dxa"/>
            <w:tcBorders>
              <w:top w:val="nil"/>
              <w:left w:val="nil"/>
              <w:bottom w:val="nil"/>
              <w:right w:val="nil"/>
            </w:tcBorders>
            <w:shd w:val="clear" w:color="auto" w:fill="auto"/>
            <w:noWrap/>
            <w:vAlign w:val="center"/>
            <w:hideMark/>
          </w:tcPr>
          <w:p w14:paraId="32F1EA94"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43.595</w:t>
            </w:r>
          </w:p>
        </w:tc>
        <w:tc>
          <w:tcPr>
            <w:tcW w:w="1012" w:type="dxa"/>
            <w:tcBorders>
              <w:top w:val="nil"/>
              <w:left w:val="nil"/>
              <w:bottom w:val="nil"/>
              <w:right w:val="nil"/>
            </w:tcBorders>
            <w:shd w:val="clear" w:color="auto" w:fill="auto"/>
            <w:noWrap/>
            <w:vAlign w:val="center"/>
            <w:hideMark/>
          </w:tcPr>
          <w:p w14:paraId="05C107F6"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0.067</w:t>
            </w:r>
          </w:p>
        </w:tc>
        <w:tc>
          <w:tcPr>
            <w:tcW w:w="1148" w:type="dxa"/>
            <w:tcBorders>
              <w:top w:val="nil"/>
              <w:left w:val="nil"/>
              <w:bottom w:val="nil"/>
              <w:right w:val="nil"/>
            </w:tcBorders>
            <w:shd w:val="clear" w:color="auto" w:fill="auto"/>
            <w:noWrap/>
            <w:vAlign w:val="center"/>
            <w:hideMark/>
          </w:tcPr>
          <w:p w14:paraId="595B13D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-7.591</w:t>
            </w:r>
          </w:p>
        </w:tc>
        <w:tc>
          <w:tcPr>
            <w:tcW w:w="1012" w:type="dxa"/>
            <w:tcBorders>
              <w:top w:val="nil"/>
              <w:left w:val="nil"/>
              <w:bottom w:val="nil"/>
              <w:right w:val="nil"/>
            </w:tcBorders>
            <w:shd w:val="clear" w:color="auto" w:fill="auto"/>
            <w:noWrap/>
            <w:vAlign w:val="center"/>
            <w:hideMark/>
          </w:tcPr>
          <w:p w14:paraId="16146CF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-0.360</w:t>
            </w:r>
          </w:p>
        </w:tc>
        <w:tc>
          <w:tcPr>
            <w:tcW w:w="1140" w:type="dxa"/>
            <w:tcBorders>
              <w:top w:val="nil"/>
              <w:left w:val="nil"/>
              <w:bottom w:val="nil"/>
              <w:right w:val="nil"/>
            </w:tcBorders>
            <w:shd w:val="clear" w:color="auto" w:fill="auto"/>
            <w:noWrap/>
            <w:vAlign w:val="center"/>
            <w:hideMark/>
          </w:tcPr>
          <w:p w14:paraId="28A59F2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-66.371*</w:t>
            </w:r>
          </w:p>
        </w:tc>
        <w:tc>
          <w:tcPr>
            <w:tcW w:w="1020" w:type="dxa"/>
            <w:tcBorders>
              <w:top w:val="nil"/>
              <w:left w:val="nil"/>
              <w:bottom w:val="nil"/>
              <w:right w:val="nil"/>
            </w:tcBorders>
            <w:shd w:val="clear" w:color="auto" w:fill="auto"/>
            <w:noWrap/>
            <w:vAlign w:val="center"/>
            <w:hideMark/>
          </w:tcPr>
          <w:p w14:paraId="74D8011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-1.306* </w:t>
            </w:r>
          </w:p>
        </w:tc>
      </w:tr>
      <w:tr w:rsidR="00D971E3" w:rsidRPr="007E06A6" w14:paraId="5C019B18" w14:textId="77777777" w:rsidTr="00D971E3">
        <w:trPr>
          <w:trHeight w:val="300"/>
          <w:jc w:val="center"/>
        </w:trPr>
        <w:tc>
          <w:tcPr>
            <w:tcW w:w="2560" w:type="dxa"/>
            <w:tcBorders>
              <w:top w:val="nil"/>
              <w:left w:val="nil"/>
              <w:bottom w:val="nil"/>
              <w:right w:val="nil"/>
            </w:tcBorders>
            <w:shd w:val="clear" w:color="auto" w:fill="auto"/>
            <w:noWrap/>
            <w:vAlign w:val="bottom"/>
            <w:hideMark/>
          </w:tcPr>
          <w:p w14:paraId="013964FD" w14:textId="77777777" w:rsidR="00D971E3" w:rsidRPr="007E06A6" w:rsidRDefault="00D971E3" w:rsidP="00D971E3">
            <w:pPr>
              <w:rPr>
                <w:rFonts w:ascii="Calibri" w:eastAsia="Times New Roman" w:hAnsi="Calibri" w:cs="Times New Roman"/>
                <w:color w:val="000000"/>
                <w:lang w:val="en-US"/>
              </w:rPr>
            </w:pPr>
          </w:p>
        </w:tc>
        <w:tc>
          <w:tcPr>
            <w:tcW w:w="1168" w:type="dxa"/>
            <w:tcBorders>
              <w:top w:val="nil"/>
              <w:left w:val="nil"/>
              <w:bottom w:val="nil"/>
              <w:right w:val="nil"/>
            </w:tcBorders>
            <w:shd w:val="clear" w:color="auto" w:fill="auto"/>
            <w:noWrap/>
            <w:vAlign w:val="center"/>
            <w:hideMark/>
          </w:tcPr>
          <w:p w14:paraId="11E3EFD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(204.397)</w:t>
            </w:r>
          </w:p>
        </w:tc>
        <w:tc>
          <w:tcPr>
            <w:tcW w:w="992" w:type="dxa"/>
            <w:tcBorders>
              <w:top w:val="nil"/>
              <w:left w:val="nil"/>
              <w:bottom w:val="nil"/>
              <w:right w:val="nil"/>
            </w:tcBorders>
            <w:shd w:val="clear" w:color="auto" w:fill="auto"/>
            <w:noWrap/>
            <w:vAlign w:val="center"/>
            <w:hideMark/>
          </w:tcPr>
          <w:p w14:paraId="7073D75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(0.068)</w:t>
            </w:r>
          </w:p>
        </w:tc>
        <w:tc>
          <w:tcPr>
            <w:tcW w:w="1148" w:type="dxa"/>
            <w:tcBorders>
              <w:top w:val="nil"/>
              <w:left w:val="nil"/>
              <w:bottom w:val="nil"/>
              <w:right w:val="nil"/>
            </w:tcBorders>
            <w:shd w:val="clear" w:color="auto" w:fill="auto"/>
            <w:noWrap/>
            <w:vAlign w:val="center"/>
            <w:hideMark/>
          </w:tcPr>
          <w:p w14:paraId="2719866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(54.054)</w:t>
            </w:r>
          </w:p>
        </w:tc>
        <w:tc>
          <w:tcPr>
            <w:tcW w:w="1012" w:type="dxa"/>
            <w:tcBorders>
              <w:top w:val="nil"/>
              <w:left w:val="nil"/>
              <w:bottom w:val="nil"/>
              <w:right w:val="nil"/>
            </w:tcBorders>
            <w:shd w:val="clear" w:color="auto" w:fill="auto"/>
            <w:noWrap/>
            <w:vAlign w:val="center"/>
            <w:hideMark/>
          </w:tcPr>
          <w:p w14:paraId="1945F27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(0.091)</w:t>
            </w:r>
          </w:p>
        </w:tc>
        <w:tc>
          <w:tcPr>
            <w:tcW w:w="1148" w:type="dxa"/>
            <w:tcBorders>
              <w:top w:val="nil"/>
              <w:left w:val="nil"/>
              <w:bottom w:val="nil"/>
              <w:right w:val="nil"/>
            </w:tcBorders>
            <w:shd w:val="clear" w:color="auto" w:fill="auto"/>
            <w:noWrap/>
            <w:vAlign w:val="center"/>
            <w:hideMark/>
          </w:tcPr>
          <w:p w14:paraId="2B7378ED"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(9.990)</w:t>
            </w:r>
          </w:p>
        </w:tc>
        <w:tc>
          <w:tcPr>
            <w:tcW w:w="1012" w:type="dxa"/>
            <w:tcBorders>
              <w:top w:val="nil"/>
              <w:left w:val="nil"/>
              <w:bottom w:val="nil"/>
              <w:right w:val="nil"/>
            </w:tcBorders>
            <w:shd w:val="clear" w:color="auto" w:fill="auto"/>
            <w:noWrap/>
            <w:vAlign w:val="center"/>
            <w:hideMark/>
          </w:tcPr>
          <w:p w14:paraId="07F2F0B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(0.384)</w:t>
            </w:r>
          </w:p>
        </w:tc>
        <w:tc>
          <w:tcPr>
            <w:tcW w:w="1140" w:type="dxa"/>
            <w:tcBorders>
              <w:top w:val="nil"/>
              <w:left w:val="nil"/>
              <w:bottom w:val="nil"/>
              <w:right w:val="nil"/>
            </w:tcBorders>
            <w:shd w:val="clear" w:color="auto" w:fill="auto"/>
            <w:noWrap/>
            <w:vAlign w:val="center"/>
            <w:hideMark/>
          </w:tcPr>
          <w:p w14:paraId="0E0892E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(25.314)</w:t>
            </w:r>
          </w:p>
        </w:tc>
        <w:tc>
          <w:tcPr>
            <w:tcW w:w="1020" w:type="dxa"/>
            <w:tcBorders>
              <w:top w:val="nil"/>
              <w:left w:val="nil"/>
              <w:bottom w:val="nil"/>
              <w:right w:val="nil"/>
            </w:tcBorders>
            <w:shd w:val="clear" w:color="auto" w:fill="auto"/>
            <w:noWrap/>
            <w:vAlign w:val="center"/>
            <w:hideMark/>
          </w:tcPr>
          <w:p w14:paraId="79F8E1F6"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(0.519)  </w:t>
            </w:r>
          </w:p>
        </w:tc>
      </w:tr>
      <w:tr w:rsidR="00D971E3" w:rsidRPr="007E06A6" w14:paraId="7574E2A5"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44A7C3F5"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Round dummy</w:t>
            </w:r>
          </w:p>
        </w:tc>
        <w:tc>
          <w:tcPr>
            <w:tcW w:w="1168" w:type="dxa"/>
            <w:tcBorders>
              <w:top w:val="nil"/>
              <w:left w:val="nil"/>
              <w:bottom w:val="nil"/>
              <w:right w:val="nil"/>
            </w:tcBorders>
            <w:shd w:val="clear" w:color="auto" w:fill="auto"/>
            <w:noWrap/>
            <w:vAlign w:val="center"/>
            <w:hideMark/>
          </w:tcPr>
          <w:p w14:paraId="7315587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731.222**</w:t>
            </w:r>
          </w:p>
        </w:tc>
        <w:tc>
          <w:tcPr>
            <w:tcW w:w="992" w:type="dxa"/>
            <w:tcBorders>
              <w:top w:val="nil"/>
              <w:left w:val="nil"/>
              <w:bottom w:val="nil"/>
              <w:right w:val="nil"/>
            </w:tcBorders>
            <w:shd w:val="clear" w:color="auto" w:fill="auto"/>
            <w:noWrap/>
            <w:vAlign w:val="center"/>
            <w:hideMark/>
          </w:tcPr>
          <w:p w14:paraId="14F055A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0.323**</w:t>
            </w:r>
          </w:p>
        </w:tc>
        <w:tc>
          <w:tcPr>
            <w:tcW w:w="1148" w:type="dxa"/>
            <w:tcBorders>
              <w:top w:val="nil"/>
              <w:left w:val="nil"/>
              <w:bottom w:val="nil"/>
              <w:right w:val="nil"/>
            </w:tcBorders>
            <w:shd w:val="clear" w:color="auto" w:fill="auto"/>
            <w:noWrap/>
            <w:vAlign w:val="center"/>
            <w:hideMark/>
          </w:tcPr>
          <w:p w14:paraId="6312C1F4"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71.358</w:t>
            </w:r>
          </w:p>
        </w:tc>
        <w:tc>
          <w:tcPr>
            <w:tcW w:w="1012" w:type="dxa"/>
            <w:tcBorders>
              <w:top w:val="nil"/>
              <w:left w:val="nil"/>
              <w:bottom w:val="nil"/>
              <w:right w:val="nil"/>
            </w:tcBorders>
            <w:shd w:val="clear" w:color="auto" w:fill="auto"/>
            <w:noWrap/>
            <w:vAlign w:val="center"/>
            <w:hideMark/>
          </w:tcPr>
          <w:p w14:paraId="61A7A91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0.145+</w:t>
            </w:r>
          </w:p>
        </w:tc>
        <w:tc>
          <w:tcPr>
            <w:tcW w:w="1148" w:type="dxa"/>
            <w:tcBorders>
              <w:top w:val="nil"/>
              <w:left w:val="nil"/>
              <w:bottom w:val="nil"/>
              <w:right w:val="nil"/>
            </w:tcBorders>
            <w:shd w:val="clear" w:color="auto" w:fill="auto"/>
            <w:noWrap/>
            <w:vAlign w:val="center"/>
            <w:hideMark/>
          </w:tcPr>
          <w:p w14:paraId="780FF14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7.110</w:t>
            </w:r>
          </w:p>
        </w:tc>
        <w:tc>
          <w:tcPr>
            <w:tcW w:w="1012" w:type="dxa"/>
            <w:tcBorders>
              <w:top w:val="nil"/>
              <w:left w:val="nil"/>
              <w:bottom w:val="nil"/>
              <w:right w:val="nil"/>
            </w:tcBorders>
            <w:shd w:val="clear" w:color="auto" w:fill="auto"/>
            <w:noWrap/>
            <w:vAlign w:val="center"/>
            <w:hideMark/>
          </w:tcPr>
          <w:p w14:paraId="16A8745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0.314</w:t>
            </w:r>
          </w:p>
        </w:tc>
        <w:tc>
          <w:tcPr>
            <w:tcW w:w="1140" w:type="dxa"/>
            <w:tcBorders>
              <w:top w:val="nil"/>
              <w:left w:val="nil"/>
              <w:bottom w:val="nil"/>
              <w:right w:val="nil"/>
            </w:tcBorders>
            <w:shd w:val="clear" w:color="auto" w:fill="auto"/>
            <w:noWrap/>
            <w:vAlign w:val="center"/>
            <w:hideMark/>
          </w:tcPr>
          <w:p w14:paraId="5784A43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-4.035</w:t>
            </w:r>
          </w:p>
        </w:tc>
        <w:tc>
          <w:tcPr>
            <w:tcW w:w="1020" w:type="dxa"/>
            <w:tcBorders>
              <w:top w:val="nil"/>
              <w:left w:val="nil"/>
              <w:bottom w:val="nil"/>
              <w:right w:val="nil"/>
            </w:tcBorders>
            <w:shd w:val="clear" w:color="auto" w:fill="auto"/>
            <w:noWrap/>
            <w:vAlign w:val="center"/>
            <w:hideMark/>
          </w:tcPr>
          <w:p w14:paraId="169BE38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0.066  </w:t>
            </w:r>
          </w:p>
        </w:tc>
      </w:tr>
      <w:tr w:rsidR="00D971E3" w:rsidRPr="007E06A6" w14:paraId="52785C9F" w14:textId="77777777" w:rsidTr="00D971E3">
        <w:trPr>
          <w:trHeight w:val="300"/>
          <w:jc w:val="center"/>
        </w:trPr>
        <w:tc>
          <w:tcPr>
            <w:tcW w:w="2560" w:type="dxa"/>
            <w:tcBorders>
              <w:top w:val="nil"/>
              <w:left w:val="nil"/>
              <w:bottom w:val="single" w:sz="4" w:space="0" w:color="auto"/>
              <w:right w:val="nil"/>
            </w:tcBorders>
            <w:shd w:val="clear" w:color="auto" w:fill="auto"/>
            <w:noWrap/>
            <w:vAlign w:val="bottom"/>
            <w:hideMark/>
          </w:tcPr>
          <w:p w14:paraId="2027D904" w14:textId="77777777" w:rsidR="00D971E3" w:rsidRPr="007E06A6" w:rsidRDefault="00D971E3" w:rsidP="00D971E3">
            <w:pPr>
              <w:rPr>
                <w:rFonts w:ascii="Calibri" w:eastAsia="Times New Roman" w:hAnsi="Calibri" w:cs="Times New Roman"/>
                <w:color w:val="000000"/>
                <w:lang w:val="en-US"/>
              </w:rPr>
            </w:pPr>
          </w:p>
        </w:tc>
        <w:tc>
          <w:tcPr>
            <w:tcW w:w="1168" w:type="dxa"/>
            <w:tcBorders>
              <w:top w:val="nil"/>
              <w:left w:val="nil"/>
              <w:bottom w:val="single" w:sz="4" w:space="0" w:color="auto"/>
              <w:right w:val="nil"/>
            </w:tcBorders>
            <w:shd w:val="clear" w:color="auto" w:fill="auto"/>
            <w:noWrap/>
            <w:vAlign w:val="center"/>
            <w:hideMark/>
          </w:tcPr>
          <w:p w14:paraId="33BD38B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(188.255)</w:t>
            </w:r>
          </w:p>
        </w:tc>
        <w:tc>
          <w:tcPr>
            <w:tcW w:w="992" w:type="dxa"/>
            <w:tcBorders>
              <w:top w:val="nil"/>
              <w:left w:val="nil"/>
              <w:bottom w:val="single" w:sz="4" w:space="0" w:color="auto"/>
              <w:right w:val="nil"/>
            </w:tcBorders>
            <w:shd w:val="clear" w:color="auto" w:fill="auto"/>
            <w:noWrap/>
            <w:vAlign w:val="center"/>
            <w:hideMark/>
          </w:tcPr>
          <w:p w14:paraId="7D3551D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(0.056)</w:t>
            </w:r>
          </w:p>
        </w:tc>
        <w:tc>
          <w:tcPr>
            <w:tcW w:w="1148" w:type="dxa"/>
            <w:tcBorders>
              <w:top w:val="nil"/>
              <w:left w:val="nil"/>
              <w:bottom w:val="single" w:sz="4" w:space="0" w:color="auto"/>
              <w:right w:val="nil"/>
            </w:tcBorders>
            <w:shd w:val="clear" w:color="auto" w:fill="auto"/>
            <w:noWrap/>
            <w:vAlign w:val="center"/>
            <w:hideMark/>
          </w:tcPr>
          <w:p w14:paraId="0190A58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(43.801)</w:t>
            </w:r>
          </w:p>
        </w:tc>
        <w:tc>
          <w:tcPr>
            <w:tcW w:w="1012" w:type="dxa"/>
            <w:tcBorders>
              <w:top w:val="nil"/>
              <w:left w:val="nil"/>
              <w:bottom w:val="single" w:sz="4" w:space="0" w:color="auto"/>
              <w:right w:val="nil"/>
            </w:tcBorders>
            <w:shd w:val="clear" w:color="auto" w:fill="auto"/>
            <w:noWrap/>
            <w:vAlign w:val="center"/>
            <w:hideMark/>
          </w:tcPr>
          <w:p w14:paraId="252A12F7"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(0.082)</w:t>
            </w:r>
          </w:p>
        </w:tc>
        <w:tc>
          <w:tcPr>
            <w:tcW w:w="1148" w:type="dxa"/>
            <w:tcBorders>
              <w:top w:val="nil"/>
              <w:left w:val="nil"/>
              <w:bottom w:val="single" w:sz="4" w:space="0" w:color="auto"/>
              <w:right w:val="nil"/>
            </w:tcBorders>
            <w:shd w:val="clear" w:color="auto" w:fill="auto"/>
            <w:noWrap/>
            <w:vAlign w:val="center"/>
            <w:hideMark/>
          </w:tcPr>
          <w:p w14:paraId="5A26640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(5.989)</w:t>
            </w:r>
          </w:p>
        </w:tc>
        <w:tc>
          <w:tcPr>
            <w:tcW w:w="1012" w:type="dxa"/>
            <w:tcBorders>
              <w:top w:val="nil"/>
              <w:left w:val="nil"/>
              <w:bottom w:val="single" w:sz="4" w:space="0" w:color="auto"/>
              <w:right w:val="nil"/>
            </w:tcBorders>
            <w:shd w:val="clear" w:color="auto" w:fill="auto"/>
            <w:noWrap/>
            <w:vAlign w:val="center"/>
            <w:hideMark/>
          </w:tcPr>
          <w:p w14:paraId="0DD90F4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(0.220)</w:t>
            </w:r>
          </w:p>
        </w:tc>
        <w:tc>
          <w:tcPr>
            <w:tcW w:w="1140" w:type="dxa"/>
            <w:tcBorders>
              <w:top w:val="nil"/>
              <w:left w:val="nil"/>
              <w:bottom w:val="single" w:sz="4" w:space="0" w:color="auto"/>
              <w:right w:val="nil"/>
            </w:tcBorders>
            <w:shd w:val="clear" w:color="auto" w:fill="auto"/>
            <w:noWrap/>
            <w:vAlign w:val="center"/>
            <w:hideMark/>
          </w:tcPr>
          <w:p w14:paraId="5B2C73D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(21.932)</w:t>
            </w:r>
          </w:p>
        </w:tc>
        <w:tc>
          <w:tcPr>
            <w:tcW w:w="1020" w:type="dxa"/>
            <w:tcBorders>
              <w:top w:val="nil"/>
              <w:left w:val="nil"/>
              <w:bottom w:val="single" w:sz="4" w:space="0" w:color="auto"/>
              <w:right w:val="nil"/>
            </w:tcBorders>
            <w:shd w:val="clear" w:color="auto" w:fill="auto"/>
            <w:noWrap/>
            <w:vAlign w:val="center"/>
            <w:hideMark/>
          </w:tcPr>
          <w:p w14:paraId="5364861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 xml:space="preserve">(0.397)  </w:t>
            </w:r>
          </w:p>
        </w:tc>
      </w:tr>
      <w:tr w:rsidR="00D971E3" w:rsidRPr="007E06A6" w14:paraId="7823B37D" w14:textId="77777777" w:rsidTr="00D971E3">
        <w:trPr>
          <w:trHeight w:val="300"/>
          <w:jc w:val="center"/>
        </w:trPr>
        <w:tc>
          <w:tcPr>
            <w:tcW w:w="2560" w:type="dxa"/>
            <w:tcBorders>
              <w:top w:val="single" w:sz="4" w:space="0" w:color="auto"/>
              <w:left w:val="nil"/>
              <w:bottom w:val="nil"/>
              <w:right w:val="nil"/>
            </w:tcBorders>
            <w:shd w:val="clear" w:color="auto" w:fill="auto"/>
            <w:noWrap/>
            <w:vAlign w:val="center"/>
            <w:hideMark/>
          </w:tcPr>
          <w:p w14:paraId="6E8611CE"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Observations</w:t>
            </w:r>
          </w:p>
        </w:tc>
        <w:tc>
          <w:tcPr>
            <w:tcW w:w="1168" w:type="dxa"/>
            <w:tcBorders>
              <w:top w:val="single" w:sz="4" w:space="0" w:color="auto"/>
              <w:left w:val="nil"/>
              <w:bottom w:val="nil"/>
              <w:right w:val="nil"/>
            </w:tcBorders>
            <w:shd w:val="clear" w:color="auto" w:fill="auto"/>
            <w:noWrap/>
            <w:vAlign w:val="center"/>
            <w:hideMark/>
          </w:tcPr>
          <w:p w14:paraId="28660812" w14:textId="6F743583"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DD0C60"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c>
          <w:tcPr>
            <w:tcW w:w="992" w:type="dxa"/>
            <w:tcBorders>
              <w:top w:val="single" w:sz="4" w:space="0" w:color="auto"/>
              <w:left w:val="nil"/>
              <w:bottom w:val="nil"/>
              <w:right w:val="nil"/>
            </w:tcBorders>
            <w:shd w:val="clear" w:color="auto" w:fill="auto"/>
            <w:noWrap/>
            <w:vAlign w:val="center"/>
            <w:hideMark/>
          </w:tcPr>
          <w:p w14:paraId="6D50544E" w14:textId="5835CABD"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DD0C60"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c>
          <w:tcPr>
            <w:tcW w:w="1148" w:type="dxa"/>
            <w:tcBorders>
              <w:top w:val="single" w:sz="4" w:space="0" w:color="auto"/>
              <w:left w:val="nil"/>
              <w:bottom w:val="nil"/>
              <w:right w:val="nil"/>
            </w:tcBorders>
            <w:shd w:val="clear" w:color="auto" w:fill="auto"/>
            <w:noWrap/>
            <w:vAlign w:val="bottom"/>
            <w:hideMark/>
          </w:tcPr>
          <w:p w14:paraId="3DBF3643" w14:textId="22AFA115"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DD0C60"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044</w:t>
            </w:r>
          </w:p>
        </w:tc>
        <w:tc>
          <w:tcPr>
            <w:tcW w:w="1012" w:type="dxa"/>
            <w:tcBorders>
              <w:top w:val="single" w:sz="4" w:space="0" w:color="auto"/>
              <w:left w:val="nil"/>
              <w:bottom w:val="nil"/>
              <w:right w:val="nil"/>
            </w:tcBorders>
            <w:shd w:val="clear" w:color="auto" w:fill="auto"/>
            <w:noWrap/>
            <w:vAlign w:val="bottom"/>
            <w:hideMark/>
          </w:tcPr>
          <w:p w14:paraId="6B9180FA" w14:textId="46C37619"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DD0C60"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044</w:t>
            </w:r>
          </w:p>
        </w:tc>
        <w:tc>
          <w:tcPr>
            <w:tcW w:w="1148" w:type="dxa"/>
            <w:tcBorders>
              <w:top w:val="single" w:sz="4" w:space="0" w:color="auto"/>
              <w:left w:val="nil"/>
              <w:bottom w:val="nil"/>
              <w:right w:val="nil"/>
            </w:tcBorders>
            <w:shd w:val="clear" w:color="auto" w:fill="auto"/>
            <w:noWrap/>
            <w:vAlign w:val="bottom"/>
            <w:hideMark/>
          </w:tcPr>
          <w:p w14:paraId="480DF274" w14:textId="53968442"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DD0C60"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073</w:t>
            </w:r>
          </w:p>
        </w:tc>
        <w:tc>
          <w:tcPr>
            <w:tcW w:w="1012" w:type="dxa"/>
            <w:tcBorders>
              <w:top w:val="single" w:sz="4" w:space="0" w:color="auto"/>
              <w:left w:val="nil"/>
              <w:bottom w:val="nil"/>
              <w:right w:val="nil"/>
            </w:tcBorders>
            <w:shd w:val="clear" w:color="auto" w:fill="auto"/>
            <w:noWrap/>
            <w:vAlign w:val="bottom"/>
            <w:hideMark/>
          </w:tcPr>
          <w:p w14:paraId="5A1B1AE4" w14:textId="505CB663"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DD0C60"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073</w:t>
            </w:r>
          </w:p>
        </w:tc>
        <w:tc>
          <w:tcPr>
            <w:tcW w:w="1140" w:type="dxa"/>
            <w:tcBorders>
              <w:top w:val="single" w:sz="4" w:space="0" w:color="auto"/>
              <w:left w:val="nil"/>
              <w:bottom w:val="nil"/>
              <w:right w:val="nil"/>
            </w:tcBorders>
            <w:shd w:val="clear" w:color="auto" w:fill="auto"/>
            <w:noWrap/>
            <w:vAlign w:val="center"/>
            <w:hideMark/>
          </w:tcPr>
          <w:p w14:paraId="5CE372FF" w14:textId="0FCDC8B6"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DD0C60"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c>
          <w:tcPr>
            <w:tcW w:w="1020" w:type="dxa"/>
            <w:tcBorders>
              <w:top w:val="single" w:sz="4" w:space="0" w:color="auto"/>
              <w:left w:val="nil"/>
              <w:bottom w:val="nil"/>
              <w:right w:val="nil"/>
            </w:tcBorders>
            <w:shd w:val="clear" w:color="auto" w:fill="auto"/>
            <w:noWrap/>
            <w:vAlign w:val="center"/>
            <w:hideMark/>
          </w:tcPr>
          <w:p w14:paraId="1CBF7622" w14:textId="6499B24D"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w:t>
            </w:r>
            <w:r w:rsidR="00DD0C60" w:rsidRPr="007E06A6">
              <w:rPr>
                <w:rFonts w:ascii="Times New Roman" w:eastAsia="Times New Roman" w:hAnsi="Times New Roman" w:cs="Times New Roman"/>
                <w:color w:val="000000"/>
                <w:sz w:val="20"/>
                <w:szCs w:val="20"/>
                <w:lang w:val="en-US"/>
              </w:rPr>
              <w:t>,</w:t>
            </w:r>
            <w:r w:rsidRPr="007E06A6">
              <w:rPr>
                <w:rFonts w:ascii="Times New Roman" w:eastAsia="Times New Roman" w:hAnsi="Times New Roman" w:cs="Times New Roman"/>
                <w:color w:val="000000"/>
                <w:sz w:val="20"/>
                <w:szCs w:val="20"/>
                <w:lang w:val="en-US"/>
              </w:rPr>
              <w:t>121</w:t>
            </w:r>
          </w:p>
        </w:tc>
      </w:tr>
      <w:tr w:rsidR="00D971E3" w:rsidRPr="007E06A6" w14:paraId="3894EE61" w14:textId="77777777" w:rsidTr="00D971E3">
        <w:trPr>
          <w:trHeight w:val="300"/>
          <w:jc w:val="center"/>
        </w:trPr>
        <w:tc>
          <w:tcPr>
            <w:tcW w:w="2560" w:type="dxa"/>
            <w:tcBorders>
              <w:top w:val="nil"/>
              <w:left w:val="nil"/>
              <w:bottom w:val="nil"/>
              <w:right w:val="nil"/>
            </w:tcBorders>
            <w:shd w:val="clear" w:color="auto" w:fill="auto"/>
            <w:noWrap/>
            <w:vAlign w:val="center"/>
            <w:hideMark/>
          </w:tcPr>
          <w:p w14:paraId="0CA9CB02"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Hospitals</w:t>
            </w:r>
          </w:p>
        </w:tc>
        <w:tc>
          <w:tcPr>
            <w:tcW w:w="1168" w:type="dxa"/>
            <w:tcBorders>
              <w:top w:val="nil"/>
              <w:left w:val="nil"/>
              <w:bottom w:val="nil"/>
              <w:right w:val="nil"/>
            </w:tcBorders>
            <w:shd w:val="clear" w:color="auto" w:fill="auto"/>
            <w:noWrap/>
            <w:vAlign w:val="center"/>
            <w:hideMark/>
          </w:tcPr>
          <w:p w14:paraId="68DDC44C"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992" w:type="dxa"/>
            <w:tcBorders>
              <w:top w:val="nil"/>
              <w:left w:val="nil"/>
              <w:bottom w:val="nil"/>
              <w:right w:val="nil"/>
            </w:tcBorders>
            <w:shd w:val="clear" w:color="auto" w:fill="auto"/>
            <w:noWrap/>
            <w:vAlign w:val="center"/>
            <w:hideMark/>
          </w:tcPr>
          <w:p w14:paraId="1EC076C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148" w:type="dxa"/>
            <w:tcBorders>
              <w:top w:val="nil"/>
              <w:left w:val="nil"/>
              <w:bottom w:val="nil"/>
              <w:right w:val="nil"/>
            </w:tcBorders>
            <w:shd w:val="clear" w:color="auto" w:fill="auto"/>
            <w:noWrap/>
            <w:vAlign w:val="center"/>
            <w:hideMark/>
          </w:tcPr>
          <w:p w14:paraId="58993144"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012" w:type="dxa"/>
            <w:tcBorders>
              <w:top w:val="nil"/>
              <w:left w:val="nil"/>
              <w:bottom w:val="nil"/>
              <w:right w:val="nil"/>
            </w:tcBorders>
            <w:shd w:val="clear" w:color="auto" w:fill="auto"/>
            <w:noWrap/>
            <w:vAlign w:val="center"/>
            <w:hideMark/>
          </w:tcPr>
          <w:p w14:paraId="0803E568"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148" w:type="dxa"/>
            <w:tcBorders>
              <w:top w:val="nil"/>
              <w:left w:val="nil"/>
              <w:bottom w:val="nil"/>
              <w:right w:val="nil"/>
            </w:tcBorders>
            <w:shd w:val="clear" w:color="auto" w:fill="auto"/>
            <w:noWrap/>
            <w:vAlign w:val="center"/>
            <w:hideMark/>
          </w:tcPr>
          <w:p w14:paraId="1884893F"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012" w:type="dxa"/>
            <w:tcBorders>
              <w:top w:val="nil"/>
              <w:left w:val="nil"/>
              <w:bottom w:val="nil"/>
              <w:right w:val="nil"/>
            </w:tcBorders>
            <w:shd w:val="clear" w:color="auto" w:fill="auto"/>
            <w:noWrap/>
            <w:vAlign w:val="center"/>
            <w:hideMark/>
          </w:tcPr>
          <w:p w14:paraId="2F91EDC9"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140" w:type="dxa"/>
            <w:tcBorders>
              <w:top w:val="nil"/>
              <w:left w:val="nil"/>
              <w:bottom w:val="nil"/>
              <w:right w:val="nil"/>
            </w:tcBorders>
            <w:shd w:val="clear" w:color="auto" w:fill="auto"/>
            <w:noWrap/>
            <w:vAlign w:val="center"/>
            <w:hideMark/>
          </w:tcPr>
          <w:p w14:paraId="0C5BFED5"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c>
          <w:tcPr>
            <w:tcW w:w="1020" w:type="dxa"/>
            <w:tcBorders>
              <w:top w:val="nil"/>
              <w:left w:val="nil"/>
              <w:bottom w:val="nil"/>
              <w:right w:val="nil"/>
            </w:tcBorders>
            <w:shd w:val="clear" w:color="auto" w:fill="auto"/>
            <w:noWrap/>
            <w:vAlign w:val="center"/>
            <w:hideMark/>
          </w:tcPr>
          <w:p w14:paraId="404BD771"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30</w:t>
            </w:r>
          </w:p>
        </w:tc>
      </w:tr>
      <w:tr w:rsidR="00D971E3" w:rsidRPr="007E06A6" w14:paraId="24C72C6B" w14:textId="77777777" w:rsidTr="00D971E3">
        <w:trPr>
          <w:trHeight w:val="300"/>
          <w:jc w:val="center"/>
        </w:trPr>
        <w:tc>
          <w:tcPr>
            <w:tcW w:w="2560" w:type="dxa"/>
            <w:tcBorders>
              <w:top w:val="nil"/>
              <w:left w:val="nil"/>
              <w:bottom w:val="double" w:sz="4" w:space="0" w:color="auto"/>
              <w:right w:val="nil"/>
            </w:tcBorders>
            <w:shd w:val="clear" w:color="auto" w:fill="auto"/>
            <w:noWrap/>
            <w:vAlign w:val="center"/>
            <w:hideMark/>
          </w:tcPr>
          <w:p w14:paraId="4489E165" w14:textId="77777777" w:rsidR="00D971E3" w:rsidRPr="007E06A6" w:rsidRDefault="00D971E3" w:rsidP="00D971E3">
            <w:pP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FE</w:t>
            </w:r>
          </w:p>
        </w:tc>
        <w:tc>
          <w:tcPr>
            <w:tcW w:w="1168" w:type="dxa"/>
            <w:tcBorders>
              <w:top w:val="nil"/>
              <w:left w:val="nil"/>
              <w:bottom w:val="double" w:sz="4" w:space="0" w:color="auto"/>
              <w:right w:val="nil"/>
            </w:tcBorders>
            <w:shd w:val="clear" w:color="auto" w:fill="auto"/>
            <w:noWrap/>
            <w:vAlign w:val="center"/>
            <w:hideMark/>
          </w:tcPr>
          <w:p w14:paraId="7898B794"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992" w:type="dxa"/>
            <w:tcBorders>
              <w:top w:val="nil"/>
              <w:left w:val="nil"/>
              <w:bottom w:val="double" w:sz="4" w:space="0" w:color="auto"/>
              <w:right w:val="nil"/>
            </w:tcBorders>
            <w:shd w:val="clear" w:color="auto" w:fill="auto"/>
            <w:noWrap/>
            <w:vAlign w:val="center"/>
            <w:hideMark/>
          </w:tcPr>
          <w:p w14:paraId="15C7AB7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148" w:type="dxa"/>
            <w:tcBorders>
              <w:top w:val="nil"/>
              <w:left w:val="nil"/>
              <w:bottom w:val="double" w:sz="4" w:space="0" w:color="auto"/>
              <w:right w:val="nil"/>
            </w:tcBorders>
            <w:shd w:val="clear" w:color="auto" w:fill="auto"/>
            <w:noWrap/>
            <w:vAlign w:val="center"/>
            <w:hideMark/>
          </w:tcPr>
          <w:p w14:paraId="2808DF80"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012" w:type="dxa"/>
            <w:tcBorders>
              <w:top w:val="nil"/>
              <w:left w:val="nil"/>
              <w:bottom w:val="double" w:sz="4" w:space="0" w:color="auto"/>
              <w:right w:val="nil"/>
            </w:tcBorders>
            <w:shd w:val="clear" w:color="auto" w:fill="auto"/>
            <w:noWrap/>
            <w:vAlign w:val="center"/>
            <w:hideMark/>
          </w:tcPr>
          <w:p w14:paraId="7772F5FB"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148" w:type="dxa"/>
            <w:tcBorders>
              <w:top w:val="nil"/>
              <w:left w:val="nil"/>
              <w:bottom w:val="double" w:sz="4" w:space="0" w:color="auto"/>
              <w:right w:val="nil"/>
            </w:tcBorders>
            <w:shd w:val="clear" w:color="auto" w:fill="auto"/>
            <w:noWrap/>
            <w:vAlign w:val="center"/>
            <w:hideMark/>
          </w:tcPr>
          <w:p w14:paraId="10539F23"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012" w:type="dxa"/>
            <w:tcBorders>
              <w:top w:val="nil"/>
              <w:left w:val="nil"/>
              <w:bottom w:val="double" w:sz="4" w:space="0" w:color="auto"/>
              <w:right w:val="nil"/>
            </w:tcBorders>
            <w:shd w:val="clear" w:color="auto" w:fill="auto"/>
            <w:noWrap/>
            <w:vAlign w:val="center"/>
            <w:hideMark/>
          </w:tcPr>
          <w:p w14:paraId="730CCC6A"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140" w:type="dxa"/>
            <w:tcBorders>
              <w:top w:val="nil"/>
              <w:left w:val="nil"/>
              <w:bottom w:val="double" w:sz="4" w:space="0" w:color="auto"/>
              <w:right w:val="nil"/>
            </w:tcBorders>
            <w:shd w:val="clear" w:color="auto" w:fill="auto"/>
            <w:noWrap/>
            <w:vAlign w:val="center"/>
            <w:hideMark/>
          </w:tcPr>
          <w:p w14:paraId="4D0B0262"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c>
          <w:tcPr>
            <w:tcW w:w="1020" w:type="dxa"/>
            <w:tcBorders>
              <w:top w:val="nil"/>
              <w:left w:val="nil"/>
              <w:bottom w:val="double" w:sz="4" w:space="0" w:color="auto"/>
              <w:right w:val="nil"/>
            </w:tcBorders>
            <w:shd w:val="clear" w:color="auto" w:fill="auto"/>
            <w:noWrap/>
            <w:vAlign w:val="center"/>
            <w:hideMark/>
          </w:tcPr>
          <w:p w14:paraId="3A673774" w14:textId="77777777" w:rsidR="00D971E3" w:rsidRPr="007E06A6" w:rsidRDefault="00D971E3" w:rsidP="00D971E3">
            <w:pPr>
              <w:jc w:val="center"/>
              <w:rPr>
                <w:rFonts w:ascii="Times New Roman" w:eastAsia="Times New Roman" w:hAnsi="Times New Roman" w:cs="Times New Roman"/>
                <w:color w:val="000000"/>
                <w:sz w:val="20"/>
                <w:szCs w:val="20"/>
                <w:lang w:val="en-US"/>
              </w:rPr>
            </w:pPr>
            <w:r w:rsidRPr="007E06A6">
              <w:rPr>
                <w:rFonts w:ascii="Times New Roman" w:eastAsia="Times New Roman" w:hAnsi="Times New Roman" w:cs="Times New Roman"/>
                <w:color w:val="000000"/>
                <w:sz w:val="20"/>
                <w:szCs w:val="20"/>
                <w:lang w:val="en-US"/>
              </w:rPr>
              <w:t>yes</w:t>
            </w:r>
          </w:p>
        </w:tc>
      </w:tr>
    </w:tbl>
    <w:p w14:paraId="7A4F94CA" w14:textId="6218B99C" w:rsidR="0051775E" w:rsidRPr="00152169" w:rsidRDefault="0051775E" w:rsidP="00A74B55">
      <w:pPr>
        <w:spacing w:line="360" w:lineRule="auto"/>
        <w:jc w:val="both"/>
        <w:rPr>
          <w:rFonts w:ascii="Times New Roman" w:hAnsi="Times New Roman" w:cs="Times New Roman"/>
          <w:color w:val="000000"/>
          <w:lang w:val="en-US"/>
        </w:rPr>
      </w:pPr>
      <w:r w:rsidRPr="007E06A6">
        <w:rPr>
          <w:rFonts w:ascii="Times New Roman" w:eastAsia="Times New Roman" w:hAnsi="Times New Roman" w:cs="Times New Roman"/>
          <w:color w:val="000000"/>
          <w:lang w:val="en-US"/>
        </w:rPr>
        <w:t xml:space="preserve">Table 5: Regression results for out-of-pocket </w:t>
      </w:r>
      <w:r w:rsidRPr="007E06A6">
        <w:rPr>
          <w:rFonts w:ascii="Times New Roman" w:hAnsi="Times New Roman" w:cs="Times New Roman"/>
          <w:color w:val="000000"/>
          <w:lang w:val="en-US"/>
        </w:rPr>
        <w:t xml:space="preserve">expenditures, </w:t>
      </w:r>
      <w:r w:rsidR="00E6709B" w:rsidRPr="007E06A6">
        <w:rPr>
          <w:rFonts w:ascii="Times New Roman" w:hAnsi="Times New Roman" w:cs="Times New Roman"/>
          <w:color w:val="000000"/>
          <w:lang w:val="en-US"/>
        </w:rPr>
        <w:t>food</w:t>
      </w:r>
      <w:r w:rsidRPr="007E06A6">
        <w:rPr>
          <w:rFonts w:ascii="Times New Roman" w:hAnsi="Times New Roman" w:cs="Times New Roman"/>
          <w:color w:val="000000"/>
          <w:lang w:val="en-US"/>
        </w:rPr>
        <w:t xml:space="preserve"> consumption</w:t>
      </w:r>
      <w:r w:rsidR="004D79F8" w:rsidRPr="007E06A6">
        <w:rPr>
          <w:rFonts w:ascii="Times New Roman" w:hAnsi="Times New Roman" w:cs="Times New Roman"/>
          <w:color w:val="000000"/>
          <w:lang w:val="en-US"/>
        </w:rPr>
        <w:t xml:space="preserve"> per </w:t>
      </w:r>
      <w:r w:rsidR="00A94FFC" w:rsidRPr="007E06A6">
        <w:rPr>
          <w:rFonts w:ascii="Times New Roman" w:hAnsi="Times New Roman" w:cs="Times New Roman"/>
          <w:color w:val="000000"/>
          <w:lang w:val="en-US"/>
        </w:rPr>
        <w:t>capita/month</w:t>
      </w:r>
      <w:r w:rsidRPr="007E06A6">
        <w:rPr>
          <w:rFonts w:ascii="Times New Roman" w:hAnsi="Times New Roman" w:cs="Times New Roman"/>
          <w:color w:val="000000"/>
          <w:lang w:val="en-US"/>
        </w:rPr>
        <w:t xml:space="preserve">, </w:t>
      </w:r>
      <w:r w:rsidR="004D79F8" w:rsidRPr="007E06A6">
        <w:rPr>
          <w:rFonts w:ascii="Times New Roman" w:hAnsi="Times New Roman" w:cs="Times New Roman"/>
          <w:color w:val="000000"/>
          <w:lang w:val="en-US"/>
        </w:rPr>
        <w:t xml:space="preserve">and </w:t>
      </w:r>
      <w:r w:rsidRPr="007E06A6">
        <w:rPr>
          <w:rFonts w:ascii="Times New Roman" w:hAnsi="Times New Roman" w:cs="Times New Roman"/>
          <w:color w:val="000000"/>
          <w:lang w:val="en-US"/>
        </w:rPr>
        <w:t xml:space="preserve">expenditure for education and </w:t>
      </w:r>
      <w:r w:rsidR="00A94FFC" w:rsidRPr="007E06A6">
        <w:rPr>
          <w:rFonts w:ascii="Times New Roman" w:hAnsi="Times New Roman" w:cs="Times New Roman"/>
          <w:color w:val="000000"/>
          <w:lang w:val="en-US"/>
        </w:rPr>
        <w:t>durable</w:t>
      </w:r>
      <w:r w:rsidR="00B66859" w:rsidRPr="007E06A6">
        <w:rPr>
          <w:rFonts w:ascii="Times New Roman" w:hAnsi="Times New Roman" w:cs="Times New Roman"/>
          <w:color w:val="000000"/>
          <w:lang w:val="en-US"/>
        </w:rPr>
        <w:t xml:space="preserve"> goods </w:t>
      </w:r>
      <w:r w:rsidR="00A94FFC" w:rsidRPr="007E06A6">
        <w:rPr>
          <w:rFonts w:ascii="Times New Roman" w:hAnsi="Times New Roman" w:cs="Times New Roman"/>
          <w:color w:val="000000"/>
          <w:lang w:val="en-US"/>
        </w:rPr>
        <w:t xml:space="preserve">both in </w:t>
      </w:r>
      <w:r w:rsidRPr="007E06A6">
        <w:rPr>
          <w:rFonts w:ascii="Times New Roman" w:hAnsi="Times New Roman" w:cs="Times New Roman"/>
          <w:color w:val="000000"/>
          <w:lang w:val="en-US"/>
        </w:rPr>
        <w:t xml:space="preserve">per </w:t>
      </w:r>
      <w:r w:rsidR="00A94FFC" w:rsidRPr="007E06A6">
        <w:rPr>
          <w:rFonts w:ascii="Times New Roman" w:hAnsi="Times New Roman" w:cs="Times New Roman"/>
          <w:color w:val="000000"/>
          <w:lang w:val="en-US"/>
        </w:rPr>
        <w:t>capita/month terms</w:t>
      </w:r>
      <w:r w:rsidRPr="007E06A6">
        <w:rPr>
          <w:rFonts w:ascii="Times New Roman" w:hAnsi="Times New Roman" w:cs="Times New Roman"/>
          <w:color w:val="000000"/>
          <w:lang w:val="en-US"/>
        </w:rPr>
        <w:t>. The standard errors of the linear regression model are clustered at the hospital level, the standard errors of the Poisson model are cluster-bootstrapped at the hospital level with 500 replications. +/*/** indicates significance at the 10/5/1 percent level, respectively.</w:t>
      </w:r>
    </w:p>
    <w:p w14:paraId="0D09620C" w14:textId="77777777" w:rsidR="00136014" w:rsidRPr="00152169" w:rsidRDefault="00136014" w:rsidP="00136014">
      <w:pPr>
        <w:spacing w:line="360" w:lineRule="auto"/>
        <w:rPr>
          <w:rFonts w:ascii="Times New Roman" w:hAnsi="Times New Roman" w:cs="Times New Roman"/>
          <w:color w:val="000000"/>
          <w:lang w:val="en-US"/>
        </w:rPr>
      </w:pPr>
    </w:p>
    <w:p w14:paraId="44D9871D" w14:textId="77777777" w:rsidR="00136014" w:rsidRPr="00152169" w:rsidRDefault="00136014" w:rsidP="00136014">
      <w:pPr>
        <w:spacing w:line="360" w:lineRule="auto"/>
        <w:rPr>
          <w:rFonts w:ascii="Times New Roman" w:hAnsi="Times New Roman" w:cs="Times New Roman"/>
          <w:color w:val="000000"/>
          <w:lang w:val="en-US"/>
        </w:rPr>
      </w:pPr>
    </w:p>
    <w:sectPr w:rsidR="00136014" w:rsidRPr="00152169" w:rsidSect="00794DCB">
      <w:pgSz w:w="11901"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FB33" w14:textId="77777777" w:rsidR="002017BA" w:rsidRDefault="002017BA" w:rsidP="00136014">
      <w:r>
        <w:separator/>
      </w:r>
    </w:p>
  </w:endnote>
  <w:endnote w:type="continuationSeparator" w:id="0">
    <w:p w14:paraId="318B2B8E" w14:textId="77777777" w:rsidR="002017BA" w:rsidRDefault="002017BA" w:rsidP="0013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557C" w14:textId="77777777" w:rsidR="00E55511" w:rsidRDefault="00E55511" w:rsidP="00CD09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56F5AFB" w14:textId="77777777" w:rsidR="00E55511" w:rsidRDefault="00E55511" w:rsidP="00CD097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9F4CC" w14:textId="77777777" w:rsidR="00E55511" w:rsidRDefault="00E55511" w:rsidP="007A05C4">
    <w:pPr>
      <w:pStyle w:val="Pieddepage"/>
      <w:framePr w:wrap="around" w:vAnchor="text" w:hAnchor="page" w:x="10238" w:y="-210"/>
      <w:rPr>
        <w:rStyle w:val="Numrodepage"/>
      </w:rPr>
    </w:pPr>
    <w:r>
      <w:rPr>
        <w:rStyle w:val="Numrodepage"/>
      </w:rPr>
      <w:fldChar w:fldCharType="begin"/>
    </w:r>
    <w:r>
      <w:rPr>
        <w:rStyle w:val="Numrodepage"/>
      </w:rPr>
      <w:instrText xml:space="preserve">PAGE  </w:instrText>
    </w:r>
    <w:r>
      <w:rPr>
        <w:rStyle w:val="Numrodepage"/>
      </w:rPr>
      <w:fldChar w:fldCharType="separate"/>
    </w:r>
    <w:r w:rsidR="00A32F41">
      <w:rPr>
        <w:rStyle w:val="Numrodepage"/>
        <w:noProof/>
      </w:rPr>
      <w:t>31</w:t>
    </w:r>
    <w:r>
      <w:rPr>
        <w:rStyle w:val="Numrodepage"/>
      </w:rPr>
      <w:fldChar w:fldCharType="end"/>
    </w:r>
  </w:p>
  <w:p w14:paraId="3A40EAEF" w14:textId="77777777" w:rsidR="00E55511" w:rsidRDefault="00E55511" w:rsidP="00CD097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4BCE" w14:textId="77777777" w:rsidR="002017BA" w:rsidRDefault="002017BA" w:rsidP="00136014">
      <w:r>
        <w:separator/>
      </w:r>
    </w:p>
  </w:footnote>
  <w:footnote w:type="continuationSeparator" w:id="0">
    <w:p w14:paraId="3D37727C" w14:textId="77777777" w:rsidR="002017BA" w:rsidRDefault="002017BA" w:rsidP="00136014">
      <w:r>
        <w:continuationSeparator/>
      </w:r>
    </w:p>
  </w:footnote>
  <w:footnote w:id="1">
    <w:p w14:paraId="79EE9F2D" w14:textId="77777777" w:rsidR="00E55511" w:rsidRPr="003978A4" w:rsidRDefault="00E55511" w:rsidP="00680D89">
      <w:pPr>
        <w:pStyle w:val="Notedebasdepage"/>
        <w:spacing w:line="180" w:lineRule="exact"/>
        <w:rPr>
          <w:rFonts w:ascii="Times New Roman" w:hAnsi="Times New Roman" w:cs="Times New Roman"/>
          <w:sz w:val="18"/>
          <w:szCs w:val="18"/>
        </w:rPr>
      </w:pPr>
      <w:r w:rsidRPr="003978A4">
        <w:rPr>
          <w:rStyle w:val="Appelnotedebasdep"/>
          <w:rFonts w:ascii="Times New Roman" w:hAnsi="Times New Roman" w:cs="Times New Roman"/>
          <w:sz w:val="18"/>
          <w:szCs w:val="18"/>
        </w:rPr>
        <w:footnoteRef/>
      </w:r>
      <w:r w:rsidRPr="003978A4">
        <w:rPr>
          <w:rFonts w:ascii="Times New Roman" w:hAnsi="Times New Roman" w:cs="Times New Roman"/>
          <w:sz w:val="18"/>
          <w:szCs w:val="18"/>
        </w:rPr>
        <w:t xml:space="preserve"> </w:t>
      </w:r>
      <w:r w:rsidRPr="003978A4">
        <w:rPr>
          <w:rFonts w:ascii="Times New Roman" w:hAnsi="Times New Roman" w:cs="Times New Roman"/>
          <w:sz w:val="18"/>
          <w:szCs w:val="18"/>
          <w:lang w:val="en-US" w:bidi="fr-FR"/>
        </w:rPr>
        <w:t xml:space="preserve">Economics of Sustainable Development. International Institute of Social Studies of Erasmus University Rotterdam, </w:t>
      </w:r>
      <w:proofErr w:type="spellStart"/>
      <w:r w:rsidRPr="003978A4">
        <w:rPr>
          <w:rFonts w:ascii="Times New Roman" w:hAnsi="Times New Roman" w:cs="Times New Roman"/>
          <w:sz w:val="18"/>
          <w:szCs w:val="18"/>
          <w:lang w:val="en-US" w:bidi="fr-FR"/>
        </w:rPr>
        <w:t>Kortenaerkade</w:t>
      </w:r>
      <w:proofErr w:type="spellEnd"/>
      <w:r w:rsidRPr="003978A4">
        <w:rPr>
          <w:rFonts w:ascii="Times New Roman" w:hAnsi="Times New Roman" w:cs="Times New Roman"/>
          <w:sz w:val="18"/>
          <w:szCs w:val="18"/>
          <w:lang w:val="en-US" w:bidi="fr-FR"/>
        </w:rPr>
        <w:t xml:space="preserve"> 12, 2518 AX The Hague, The Netherlands.</w:t>
      </w:r>
    </w:p>
  </w:footnote>
  <w:footnote w:id="2">
    <w:p w14:paraId="525D80F3" w14:textId="77777777" w:rsidR="00E55511" w:rsidRDefault="00E55511" w:rsidP="00680D89">
      <w:pPr>
        <w:pStyle w:val="Notedebasdepage"/>
        <w:spacing w:line="180" w:lineRule="exact"/>
      </w:pPr>
      <w:r w:rsidRPr="003978A4">
        <w:rPr>
          <w:rStyle w:val="Appelnotedebasdep"/>
          <w:rFonts w:ascii="Times New Roman" w:hAnsi="Times New Roman" w:cs="Times New Roman"/>
          <w:sz w:val="18"/>
          <w:szCs w:val="18"/>
        </w:rPr>
        <w:footnoteRef/>
      </w:r>
      <w:r w:rsidRPr="003978A4">
        <w:rPr>
          <w:rFonts w:ascii="Times New Roman" w:hAnsi="Times New Roman" w:cs="Times New Roman"/>
          <w:sz w:val="18"/>
          <w:szCs w:val="18"/>
        </w:rPr>
        <w:t xml:space="preserve"> </w:t>
      </w:r>
      <w:r w:rsidRPr="003978A4">
        <w:rPr>
          <w:rFonts w:ascii="Times New Roman" w:hAnsi="Times New Roman" w:cs="Times New Roman"/>
          <w:sz w:val="18"/>
          <w:szCs w:val="18"/>
          <w:lang w:val="en-US" w:bidi="fr-FR"/>
        </w:rPr>
        <w:t xml:space="preserve">University of the Philippines, School of Economics, </w:t>
      </w:r>
      <w:proofErr w:type="spellStart"/>
      <w:r w:rsidRPr="003978A4">
        <w:rPr>
          <w:rFonts w:ascii="Times New Roman" w:hAnsi="Times New Roman" w:cs="Times New Roman"/>
          <w:sz w:val="18"/>
          <w:szCs w:val="18"/>
          <w:lang w:val="en-US" w:bidi="fr-FR"/>
        </w:rPr>
        <w:t>Diliman</w:t>
      </w:r>
      <w:proofErr w:type="spellEnd"/>
      <w:r w:rsidRPr="003978A4">
        <w:rPr>
          <w:rFonts w:ascii="Times New Roman" w:hAnsi="Times New Roman" w:cs="Times New Roman"/>
          <w:sz w:val="18"/>
          <w:szCs w:val="18"/>
          <w:lang w:val="en-US" w:bidi="fr-FR"/>
        </w:rPr>
        <w:t>, Quezon City, Philippines.</w:t>
      </w:r>
    </w:p>
  </w:footnote>
  <w:footnote w:id="3">
    <w:p w14:paraId="4E5816F9" w14:textId="5F6FD806" w:rsidR="00E55511" w:rsidRPr="00680D89" w:rsidRDefault="00E55511" w:rsidP="00680D89">
      <w:pPr>
        <w:pStyle w:val="Notedebasdepage"/>
        <w:spacing w:line="180" w:lineRule="exact"/>
        <w:rPr>
          <w:rFonts w:ascii="Times New Roman" w:hAnsi="Times New Roman" w:cs="Times New Roman"/>
          <w:sz w:val="18"/>
          <w:szCs w:val="18"/>
          <w:lang w:val="en-US" w:bidi="fr-FR"/>
        </w:rPr>
      </w:pPr>
      <w:r w:rsidRPr="00680D89">
        <w:rPr>
          <w:rFonts w:ascii="Times New Roman" w:hAnsi="Times New Roman" w:cs="Times New Roman"/>
          <w:sz w:val="18"/>
          <w:szCs w:val="18"/>
          <w:vertAlign w:val="superscript"/>
          <w:lang w:val="en-US" w:bidi="fr-FR"/>
        </w:rPr>
        <w:footnoteRef/>
      </w:r>
      <w:r w:rsidRPr="00680D89">
        <w:rPr>
          <w:rFonts w:ascii="Times New Roman" w:hAnsi="Times New Roman" w:cs="Times New Roman"/>
          <w:sz w:val="18"/>
          <w:szCs w:val="18"/>
          <w:vertAlign w:val="superscript"/>
          <w:lang w:val="en-US" w:bidi="fr-FR"/>
        </w:rPr>
        <w:t xml:space="preserve"> </w:t>
      </w:r>
      <w:r w:rsidRPr="00680D89">
        <w:rPr>
          <w:rFonts w:ascii="Times New Roman" w:eastAsia="Times New Roman" w:hAnsi="Times New Roman" w:cs="Times New Roman"/>
          <w:color w:val="000000"/>
          <w:sz w:val="18"/>
          <w:szCs w:val="18"/>
        </w:rPr>
        <w:t>QURE, UCLA, Fielding School of Public Health, Dept of Health Policy and Management</w:t>
      </w:r>
    </w:p>
  </w:footnote>
  <w:footnote w:id="4">
    <w:p w14:paraId="598AAAC3" w14:textId="4F3166EA" w:rsidR="00E55511" w:rsidRDefault="00E55511" w:rsidP="00680D89">
      <w:pPr>
        <w:pStyle w:val="Notedebasdepage"/>
        <w:spacing w:line="180" w:lineRule="exact"/>
      </w:pPr>
      <w:r w:rsidRPr="00680D89">
        <w:rPr>
          <w:rFonts w:ascii="Times New Roman" w:hAnsi="Times New Roman" w:cs="Times New Roman"/>
          <w:sz w:val="18"/>
          <w:szCs w:val="18"/>
          <w:vertAlign w:val="superscript"/>
          <w:lang w:val="en-US" w:bidi="fr-FR"/>
        </w:rPr>
        <w:footnoteRef/>
      </w:r>
      <w:r w:rsidRPr="00680D89">
        <w:rPr>
          <w:rFonts w:ascii="Times New Roman" w:hAnsi="Times New Roman" w:cs="Times New Roman"/>
          <w:sz w:val="18"/>
          <w:szCs w:val="18"/>
          <w:lang w:val="en-US" w:bidi="fr-FR"/>
        </w:rPr>
        <w:t xml:space="preserve"> QURE, UCSF and UCLA</w:t>
      </w:r>
    </w:p>
  </w:footnote>
  <w:footnote w:id="5">
    <w:p w14:paraId="6A4BEE71" w14:textId="77777777" w:rsidR="00E55511" w:rsidRPr="004F0D0B" w:rsidRDefault="00E55511" w:rsidP="007E06A6">
      <w:pPr>
        <w:pStyle w:val="Notedebasdepage"/>
        <w:rPr>
          <w:rFonts w:ascii="Times New Roman" w:hAnsi="Times New Roman" w:cs="Times New Roman"/>
          <w:sz w:val="18"/>
          <w:szCs w:val="18"/>
        </w:rPr>
      </w:pPr>
      <w:r w:rsidRPr="004F0D0B">
        <w:rPr>
          <w:rStyle w:val="Appelnotedebasdep"/>
          <w:rFonts w:ascii="Times New Roman" w:hAnsi="Times New Roman" w:cs="Times New Roman"/>
          <w:sz w:val="18"/>
          <w:szCs w:val="18"/>
        </w:rPr>
        <w:footnoteRef/>
      </w:r>
      <w:r w:rsidRPr="004F0D0B">
        <w:rPr>
          <w:rFonts w:ascii="Times New Roman" w:hAnsi="Times New Roman" w:cs="Times New Roman"/>
          <w:sz w:val="18"/>
          <w:szCs w:val="18"/>
        </w:rPr>
        <w:t xml:space="preserve"> </w:t>
      </w:r>
      <w:r w:rsidRPr="004F0D0B">
        <w:rPr>
          <w:rFonts w:ascii="Times New Roman" w:hAnsi="Times New Roman" w:cs="Times New Roman"/>
          <w:sz w:val="18"/>
          <w:szCs w:val="18"/>
          <w:lang w:val="en-US"/>
        </w:rPr>
        <w:t xml:space="preserve">The peso-US$ conversions are based on the exchange rate of </w:t>
      </w:r>
      <w:r>
        <w:rPr>
          <w:rFonts w:ascii="Times New Roman" w:hAnsi="Times New Roman" w:cs="Times New Roman"/>
          <w:sz w:val="18"/>
          <w:szCs w:val="18"/>
          <w:lang w:val="en-US" w:eastAsia="en-US"/>
        </w:rPr>
        <w:t>0.0227</w:t>
      </w:r>
      <w:r w:rsidRPr="004F0D0B">
        <w:rPr>
          <w:rFonts w:ascii="Times New Roman" w:hAnsi="Times New Roman" w:cs="Times New Roman"/>
          <w:sz w:val="18"/>
          <w:szCs w:val="18"/>
          <w:lang w:val="en-US" w:eastAsia="en-US"/>
        </w:rPr>
        <w:t xml:space="preserve">, which was observed in </w:t>
      </w:r>
      <w:r>
        <w:rPr>
          <w:rFonts w:ascii="Times New Roman" w:hAnsi="Times New Roman" w:cs="Times New Roman"/>
          <w:sz w:val="18"/>
          <w:szCs w:val="18"/>
          <w:lang w:val="en-US" w:eastAsia="en-US"/>
        </w:rPr>
        <w:t>January 2015</w:t>
      </w:r>
      <w:r w:rsidRPr="004F0D0B">
        <w:rPr>
          <w:rFonts w:ascii="Times New Roman" w:hAnsi="Times New Roman" w:cs="Times New Roman"/>
          <w:sz w:val="18"/>
          <w:szCs w:val="18"/>
          <w:lang w:val="en-US" w:eastAsia="en-US"/>
        </w:rPr>
        <w:t>.</w:t>
      </w:r>
    </w:p>
  </w:footnote>
  <w:footnote w:id="6">
    <w:p w14:paraId="451E2E65" w14:textId="78698DF7" w:rsidR="00E55511" w:rsidRPr="00177D02" w:rsidRDefault="00E55511">
      <w:pPr>
        <w:pStyle w:val="Notedebasdepage"/>
        <w:rPr>
          <w:rFonts w:ascii="Times New Roman" w:hAnsi="Times New Roman" w:cs="Times New Roman"/>
          <w:sz w:val="18"/>
          <w:szCs w:val="18"/>
          <w:lang w:val="en-US"/>
        </w:rPr>
      </w:pPr>
      <w:r w:rsidRPr="00177D02">
        <w:rPr>
          <w:rStyle w:val="Appelnotedebasdep"/>
          <w:rFonts w:ascii="Times New Roman" w:hAnsi="Times New Roman" w:cs="Times New Roman"/>
          <w:sz w:val="18"/>
          <w:szCs w:val="18"/>
          <w:lang w:val="en-US"/>
        </w:rPr>
        <w:footnoteRef/>
      </w:r>
      <w:r w:rsidRPr="00177D02">
        <w:rPr>
          <w:rFonts w:ascii="Times New Roman" w:hAnsi="Times New Roman" w:cs="Times New Roman"/>
          <w:sz w:val="18"/>
          <w:szCs w:val="18"/>
          <w:lang w:val="en-US"/>
        </w:rPr>
        <w:t xml:space="preserve"> Lost child observations due to partly missing information amount to less than 2 percent of</w:t>
      </w:r>
      <w:r>
        <w:rPr>
          <w:rFonts w:ascii="Times New Roman" w:hAnsi="Times New Roman" w:cs="Times New Roman"/>
          <w:sz w:val="18"/>
          <w:szCs w:val="18"/>
          <w:lang w:val="en-US"/>
        </w:rPr>
        <w:t xml:space="preserve"> t</w:t>
      </w:r>
      <w:r w:rsidRPr="00177D02">
        <w:rPr>
          <w:rFonts w:ascii="Times New Roman" w:hAnsi="Times New Roman" w:cs="Times New Roman"/>
          <w:sz w:val="18"/>
          <w:szCs w:val="18"/>
          <w:lang w:val="en-US"/>
        </w:rPr>
        <w:t>he overall sample.</w:t>
      </w:r>
    </w:p>
  </w:footnote>
  <w:footnote w:id="7">
    <w:p w14:paraId="628C0AD0" w14:textId="74A7DBCA" w:rsidR="00E55511" w:rsidRPr="00701261" w:rsidRDefault="00E55511" w:rsidP="0047021B">
      <w:pPr>
        <w:pStyle w:val="Notedebasdepage"/>
        <w:rPr>
          <w:rFonts w:ascii="Times New Roman" w:hAnsi="Times New Roman" w:cs="Times New Roman"/>
          <w:sz w:val="18"/>
          <w:szCs w:val="18"/>
          <w:highlight w:val="green"/>
        </w:rPr>
      </w:pPr>
      <w:r w:rsidRPr="007E06A6">
        <w:rPr>
          <w:rStyle w:val="Appelnotedebasdep"/>
          <w:rFonts w:ascii="Times New Roman" w:hAnsi="Times New Roman" w:cs="Times New Roman"/>
          <w:sz w:val="18"/>
          <w:szCs w:val="18"/>
        </w:rPr>
        <w:footnoteRef/>
      </w:r>
      <w:r w:rsidRPr="007E06A6">
        <w:rPr>
          <w:rFonts w:ascii="Times New Roman" w:hAnsi="Times New Roman" w:cs="Times New Roman"/>
          <w:sz w:val="18"/>
          <w:szCs w:val="18"/>
        </w:rPr>
        <w:t xml:space="preserve"> </w:t>
      </w:r>
      <w:r w:rsidRPr="007E06A6">
        <w:rPr>
          <w:rFonts w:ascii="Times New Roman" w:hAnsi="Times New Roman" w:cs="Times New Roman"/>
          <w:sz w:val="18"/>
          <w:szCs w:val="18"/>
          <w:lang w:val="en-US"/>
        </w:rPr>
        <w:t>The item toiletries, water and sanitation contains expenditures for the following components: (i) toilet/bath soap, body deodorants, lotion, tissue paper, (ii) drinking water, water used for bathing and washing and (iii) laundry and laundry soap.</w:t>
      </w:r>
    </w:p>
  </w:footnote>
  <w:footnote w:id="8">
    <w:p w14:paraId="292BE000" w14:textId="26A09E9D" w:rsidR="00E55511" w:rsidRPr="00746D2F" w:rsidRDefault="00E55511">
      <w:pPr>
        <w:pStyle w:val="Notedebasdepage"/>
        <w:rPr>
          <w:rFonts w:ascii="Times New Roman" w:hAnsi="Times New Roman"/>
          <w:sz w:val="18"/>
          <w:szCs w:val="18"/>
          <w:lang w:val="en-US"/>
        </w:rPr>
      </w:pPr>
      <w:r w:rsidRPr="007E06A6">
        <w:rPr>
          <w:rStyle w:val="Appelnotedebasdep"/>
          <w:rFonts w:ascii="Times New Roman" w:hAnsi="Times New Roman"/>
          <w:sz w:val="18"/>
          <w:szCs w:val="18"/>
          <w:lang w:val="en-US"/>
        </w:rPr>
        <w:footnoteRef/>
      </w:r>
      <w:r w:rsidRPr="007E06A6">
        <w:rPr>
          <w:rFonts w:ascii="Times New Roman" w:hAnsi="Times New Roman"/>
          <w:sz w:val="18"/>
          <w:szCs w:val="18"/>
          <w:lang w:val="en-US"/>
        </w:rPr>
        <w:t xml:space="preserve"> Education expenditures comprise</w:t>
      </w:r>
      <w:r w:rsidRPr="007E06A6">
        <w:rPr>
          <w:rFonts w:ascii="Times New Roman" w:hAnsi="Times New Roman" w:cs="Times New Roman"/>
          <w:sz w:val="18"/>
          <w:szCs w:val="18"/>
          <w:lang w:val="en-US"/>
        </w:rPr>
        <w:t xml:space="preserve"> matriculation fees, allowance for family members studying away from home, books and school supplies.</w:t>
      </w:r>
    </w:p>
  </w:footnote>
  <w:footnote w:id="9">
    <w:p w14:paraId="76509366" w14:textId="5BBD246E" w:rsidR="00E55511" w:rsidRPr="00186203" w:rsidRDefault="00E55511">
      <w:pPr>
        <w:pStyle w:val="Notedebasdepage"/>
        <w:rPr>
          <w:sz w:val="18"/>
          <w:szCs w:val="18"/>
          <w:lang w:val="en-US"/>
        </w:rPr>
      </w:pPr>
      <w:r w:rsidRPr="007E06A6">
        <w:rPr>
          <w:rStyle w:val="Appelnotedebasdep"/>
          <w:sz w:val="18"/>
          <w:szCs w:val="18"/>
          <w:lang w:val="en-US"/>
        </w:rPr>
        <w:footnoteRef/>
      </w:r>
      <w:r w:rsidRPr="007E06A6">
        <w:rPr>
          <w:sz w:val="18"/>
          <w:szCs w:val="18"/>
          <w:lang w:val="en-US"/>
        </w:rPr>
        <w:t xml:space="preserve"> We define out-of-pocket payments as those </w:t>
      </w:r>
      <w:r w:rsidRPr="007E06A6">
        <w:rPr>
          <w:rFonts w:eastAsia="Times New Roman" w:cs="Times New Roman"/>
          <w:sz w:val="18"/>
          <w:szCs w:val="18"/>
          <w:lang w:val="en-US"/>
        </w:rPr>
        <w:t xml:space="preserve">expenses that the </w:t>
      </w:r>
      <w:proofErr w:type="spellStart"/>
      <w:r w:rsidRPr="007E06A6">
        <w:rPr>
          <w:rFonts w:eastAsia="Times New Roman" w:cs="Times New Roman"/>
          <w:sz w:val="18"/>
          <w:szCs w:val="18"/>
          <w:lang w:val="en-US"/>
        </w:rPr>
        <w:t>insuree</w:t>
      </w:r>
      <w:proofErr w:type="spellEnd"/>
      <w:r w:rsidRPr="007E06A6">
        <w:rPr>
          <w:rFonts w:eastAsia="Times New Roman" w:cs="Times New Roman"/>
          <w:sz w:val="18"/>
          <w:szCs w:val="18"/>
          <w:lang w:val="en-US"/>
        </w:rPr>
        <w:t xml:space="preserve"> pays directly to the health care provider or for prescribed drugs and medication.</w:t>
      </w:r>
    </w:p>
  </w:footnote>
  <w:footnote w:id="10">
    <w:p w14:paraId="6EA4BC40" w14:textId="2B64907E" w:rsidR="00E55511" w:rsidRPr="00CD7C0E" w:rsidRDefault="00E55511">
      <w:pPr>
        <w:pStyle w:val="Notedebasdepage"/>
        <w:rPr>
          <w:rFonts w:ascii="Times New Roman" w:hAnsi="Times New Roman" w:cs="Times New Roman"/>
          <w:sz w:val="18"/>
          <w:szCs w:val="18"/>
          <w:lang w:val="en-US"/>
        </w:rPr>
      </w:pPr>
      <w:r w:rsidRPr="007E06A6">
        <w:rPr>
          <w:rStyle w:val="Appelnotedebasdep"/>
          <w:rFonts w:ascii="Times New Roman" w:hAnsi="Times New Roman" w:cs="Times New Roman"/>
          <w:sz w:val="18"/>
          <w:szCs w:val="18"/>
          <w:lang w:val="en-US"/>
        </w:rPr>
        <w:footnoteRef/>
      </w:r>
      <w:r w:rsidRPr="007E06A6">
        <w:rPr>
          <w:rFonts w:ascii="Times New Roman" w:hAnsi="Times New Roman" w:cs="Times New Roman"/>
          <w:sz w:val="18"/>
          <w:szCs w:val="18"/>
          <w:lang w:val="en-US"/>
        </w:rPr>
        <w:t xml:space="preserve"> The variable durable goods contains expenditures on c</w:t>
      </w:r>
      <w:r w:rsidRPr="007E06A6">
        <w:rPr>
          <w:rFonts w:ascii="Times New Roman" w:hAnsi="Times New Roman" w:cs="Times New Roman"/>
          <w:color w:val="000000"/>
          <w:sz w:val="18"/>
          <w:szCs w:val="18"/>
          <w:lang w:val="en-US"/>
        </w:rPr>
        <w:t>lothing, footwear and other wear, durable furnishings such as refrigerators and TVs, non-durable furnishings such as dinnerware and kitchen utensils, and house maintenance and repair.</w:t>
      </w:r>
    </w:p>
  </w:footnote>
  <w:footnote w:id="11">
    <w:p w14:paraId="750AA253" w14:textId="3723F734" w:rsidR="00E55511" w:rsidRPr="00F70A67" w:rsidRDefault="00E55511" w:rsidP="00747CD5">
      <w:pPr>
        <w:pStyle w:val="Notedebasdepage"/>
        <w:rPr>
          <w:lang w:val="en-US"/>
        </w:rPr>
      </w:pPr>
      <w:r w:rsidRPr="00F70A67">
        <w:rPr>
          <w:rStyle w:val="Appelnotedebasdep"/>
          <w:lang w:val="en-US"/>
        </w:rPr>
        <w:footnoteRef/>
      </w:r>
      <w:r w:rsidRPr="00F70A67">
        <w:rPr>
          <w:lang w:val="en-US"/>
        </w:rPr>
        <w:t xml:space="preserve"> </w:t>
      </w:r>
      <w:r w:rsidRPr="00F70A67">
        <w:rPr>
          <w:rFonts w:ascii="Times New Roman" w:hAnsi="Times New Roman" w:cs="Times New Roman"/>
          <w:sz w:val="20"/>
          <w:szCs w:val="20"/>
          <w:lang w:val="en-US"/>
        </w:rPr>
        <w:t xml:space="preserve">The impact of intervention A is calculated based on the coefficient estimates reported in Column 4 of Table 3: </w:t>
      </w:r>
      <w:r>
        <w:rPr>
          <w:rFonts w:ascii="Times New Roman" w:hAnsi="Times New Roman" w:cs="Times New Roman"/>
          <w:sz w:val="18"/>
          <w:szCs w:val="18"/>
          <w:lang w:val="en-US"/>
        </w:rPr>
        <w:t>(1–</w:t>
      </w:r>
      <w:proofErr w:type="gramStart"/>
      <w:r>
        <w:rPr>
          <w:rFonts w:ascii="Times New Roman" w:hAnsi="Times New Roman" w:cs="Times New Roman"/>
          <w:sz w:val="18"/>
          <w:szCs w:val="18"/>
          <w:lang w:val="en-US"/>
        </w:rPr>
        <w:t>exp(</w:t>
      </w:r>
      <w:proofErr w:type="gramEnd"/>
      <w:r>
        <w:rPr>
          <w:rFonts w:ascii="Times New Roman" w:hAnsi="Times New Roman" w:cs="Times New Roman"/>
          <w:sz w:val="18"/>
          <w:szCs w:val="18"/>
          <w:lang w:val="en-US"/>
        </w:rPr>
        <w:t>–0.885</w:t>
      </w:r>
      <w:r w:rsidRPr="005C783D">
        <w:rPr>
          <w:rFonts w:ascii="Times New Roman" w:hAnsi="Times New Roman" w:cs="Times New Roman"/>
          <w:sz w:val="18"/>
          <w:szCs w:val="18"/>
          <w:lang w:val="en-US"/>
        </w:rPr>
        <w:t>))*100. Similarly the impact of interventi</w:t>
      </w:r>
      <w:r>
        <w:rPr>
          <w:rFonts w:ascii="Times New Roman" w:hAnsi="Times New Roman" w:cs="Times New Roman"/>
          <w:sz w:val="18"/>
          <w:szCs w:val="18"/>
          <w:lang w:val="en-US"/>
        </w:rPr>
        <w:t>on B is derived as (1-exp(-0.546</w:t>
      </w:r>
      <w:r w:rsidRPr="005C783D">
        <w:rPr>
          <w:rFonts w:ascii="Times New Roman" w:hAnsi="Times New Roman" w:cs="Times New Roman"/>
          <w:sz w:val="18"/>
          <w:szCs w:val="18"/>
          <w:lang w:val="en-US"/>
        </w:rPr>
        <w:t>))*100.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61C"/>
    <w:multiLevelType w:val="hybridMultilevel"/>
    <w:tmpl w:val="15106384"/>
    <w:lvl w:ilvl="0" w:tplc="820C7AD0">
      <w:start w:val="1"/>
      <w:numFmt w:val="lowerRoman"/>
      <w:lvlText w:val="(%1)"/>
      <w:lvlJc w:val="left"/>
      <w:pPr>
        <w:ind w:left="1140" w:hanging="72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15:restartNumberingAfterBreak="0">
    <w:nsid w:val="295C765E"/>
    <w:multiLevelType w:val="multilevel"/>
    <w:tmpl w:val="A726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453CB7"/>
    <w:multiLevelType w:val="hybridMultilevel"/>
    <w:tmpl w:val="1BA87938"/>
    <w:lvl w:ilvl="0" w:tplc="D2CC79B2">
      <w:start w:val="1"/>
      <w:numFmt w:val="decimal"/>
      <w:lvlText w:val="%1)"/>
      <w:lvlJc w:val="left"/>
      <w:pPr>
        <w:ind w:left="3200" w:hanging="360"/>
      </w:pPr>
      <w:rPr>
        <w:rFonts w:hint="default"/>
      </w:rPr>
    </w:lvl>
    <w:lvl w:ilvl="1" w:tplc="040C0019" w:tentative="1">
      <w:start w:val="1"/>
      <w:numFmt w:val="lowerLetter"/>
      <w:lvlText w:val="%2."/>
      <w:lvlJc w:val="left"/>
      <w:pPr>
        <w:ind w:left="3920" w:hanging="360"/>
      </w:pPr>
    </w:lvl>
    <w:lvl w:ilvl="2" w:tplc="040C001B" w:tentative="1">
      <w:start w:val="1"/>
      <w:numFmt w:val="lowerRoman"/>
      <w:lvlText w:val="%3."/>
      <w:lvlJc w:val="right"/>
      <w:pPr>
        <w:ind w:left="4640" w:hanging="180"/>
      </w:pPr>
    </w:lvl>
    <w:lvl w:ilvl="3" w:tplc="040C000F" w:tentative="1">
      <w:start w:val="1"/>
      <w:numFmt w:val="decimal"/>
      <w:lvlText w:val="%4."/>
      <w:lvlJc w:val="left"/>
      <w:pPr>
        <w:ind w:left="5360" w:hanging="360"/>
      </w:pPr>
    </w:lvl>
    <w:lvl w:ilvl="4" w:tplc="040C0019" w:tentative="1">
      <w:start w:val="1"/>
      <w:numFmt w:val="lowerLetter"/>
      <w:lvlText w:val="%5."/>
      <w:lvlJc w:val="left"/>
      <w:pPr>
        <w:ind w:left="6080" w:hanging="360"/>
      </w:pPr>
    </w:lvl>
    <w:lvl w:ilvl="5" w:tplc="040C001B" w:tentative="1">
      <w:start w:val="1"/>
      <w:numFmt w:val="lowerRoman"/>
      <w:lvlText w:val="%6."/>
      <w:lvlJc w:val="right"/>
      <w:pPr>
        <w:ind w:left="6800" w:hanging="180"/>
      </w:pPr>
    </w:lvl>
    <w:lvl w:ilvl="6" w:tplc="040C000F" w:tentative="1">
      <w:start w:val="1"/>
      <w:numFmt w:val="decimal"/>
      <w:lvlText w:val="%7."/>
      <w:lvlJc w:val="left"/>
      <w:pPr>
        <w:ind w:left="7520" w:hanging="360"/>
      </w:pPr>
    </w:lvl>
    <w:lvl w:ilvl="7" w:tplc="040C0019" w:tentative="1">
      <w:start w:val="1"/>
      <w:numFmt w:val="lowerLetter"/>
      <w:lvlText w:val="%8."/>
      <w:lvlJc w:val="left"/>
      <w:pPr>
        <w:ind w:left="8240" w:hanging="360"/>
      </w:pPr>
    </w:lvl>
    <w:lvl w:ilvl="8" w:tplc="040C001B" w:tentative="1">
      <w:start w:val="1"/>
      <w:numFmt w:val="lowerRoman"/>
      <w:lvlText w:val="%9."/>
      <w:lvlJc w:val="right"/>
      <w:pPr>
        <w:ind w:left="89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14"/>
    <w:rsid w:val="00011FD1"/>
    <w:rsid w:val="00012214"/>
    <w:rsid w:val="0003214C"/>
    <w:rsid w:val="00051881"/>
    <w:rsid w:val="0005622C"/>
    <w:rsid w:val="00056E40"/>
    <w:rsid w:val="00061A95"/>
    <w:rsid w:val="00063D2B"/>
    <w:rsid w:val="00064AAD"/>
    <w:rsid w:val="000701F6"/>
    <w:rsid w:val="000707C9"/>
    <w:rsid w:val="00071FAF"/>
    <w:rsid w:val="00077BFC"/>
    <w:rsid w:val="00084508"/>
    <w:rsid w:val="00085FBD"/>
    <w:rsid w:val="000932D1"/>
    <w:rsid w:val="000A1E79"/>
    <w:rsid w:val="000A79C7"/>
    <w:rsid w:val="000B737D"/>
    <w:rsid w:val="000C6D22"/>
    <w:rsid w:val="000D25AB"/>
    <w:rsid w:val="000E0CAD"/>
    <w:rsid w:val="000E6694"/>
    <w:rsid w:val="000F2360"/>
    <w:rsid w:val="000F67FD"/>
    <w:rsid w:val="0010217F"/>
    <w:rsid w:val="001078FF"/>
    <w:rsid w:val="00112287"/>
    <w:rsid w:val="0011503E"/>
    <w:rsid w:val="00120547"/>
    <w:rsid w:val="00124A23"/>
    <w:rsid w:val="00125AAE"/>
    <w:rsid w:val="00130A13"/>
    <w:rsid w:val="00132ED0"/>
    <w:rsid w:val="00136014"/>
    <w:rsid w:val="00140404"/>
    <w:rsid w:val="001405E7"/>
    <w:rsid w:val="00152169"/>
    <w:rsid w:val="00155789"/>
    <w:rsid w:val="00177D02"/>
    <w:rsid w:val="00186203"/>
    <w:rsid w:val="00190053"/>
    <w:rsid w:val="001947D2"/>
    <w:rsid w:val="00197157"/>
    <w:rsid w:val="001B35D7"/>
    <w:rsid w:val="001B3812"/>
    <w:rsid w:val="001C30EB"/>
    <w:rsid w:val="001E0CAC"/>
    <w:rsid w:val="001E5F5B"/>
    <w:rsid w:val="001F1A22"/>
    <w:rsid w:val="001F1D68"/>
    <w:rsid w:val="001F2195"/>
    <w:rsid w:val="001F4F70"/>
    <w:rsid w:val="002017BA"/>
    <w:rsid w:val="00203113"/>
    <w:rsid w:val="002047C5"/>
    <w:rsid w:val="00211434"/>
    <w:rsid w:val="00226AD7"/>
    <w:rsid w:val="002377AC"/>
    <w:rsid w:val="0024676F"/>
    <w:rsid w:val="00247374"/>
    <w:rsid w:val="0025264E"/>
    <w:rsid w:val="002738AD"/>
    <w:rsid w:val="002762ED"/>
    <w:rsid w:val="00284C1B"/>
    <w:rsid w:val="00287E99"/>
    <w:rsid w:val="00290879"/>
    <w:rsid w:val="002928C0"/>
    <w:rsid w:val="0029435E"/>
    <w:rsid w:val="002D16E0"/>
    <w:rsid w:val="002D3C26"/>
    <w:rsid w:val="002D4A3C"/>
    <w:rsid w:val="002F05BA"/>
    <w:rsid w:val="00300558"/>
    <w:rsid w:val="0030404D"/>
    <w:rsid w:val="003042DE"/>
    <w:rsid w:val="003043BA"/>
    <w:rsid w:val="00320022"/>
    <w:rsid w:val="00320CE2"/>
    <w:rsid w:val="00320E20"/>
    <w:rsid w:val="003236A9"/>
    <w:rsid w:val="003274F8"/>
    <w:rsid w:val="00333E87"/>
    <w:rsid w:val="00334306"/>
    <w:rsid w:val="00342007"/>
    <w:rsid w:val="00343E60"/>
    <w:rsid w:val="003532FD"/>
    <w:rsid w:val="003539C3"/>
    <w:rsid w:val="00353D98"/>
    <w:rsid w:val="00361962"/>
    <w:rsid w:val="003640FA"/>
    <w:rsid w:val="003712B8"/>
    <w:rsid w:val="00385106"/>
    <w:rsid w:val="00385CDB"/>
    <w:rsid w:val="0039523E"/>
    <w:rsid w:val="003978A4"/>
    <w:rsid w:val="003A238C"/>
    <w:rsid w:val="003A6462"/>
    <w:rsid w:val="003C438D"/>
    <w:rsid w:val="003C68BD"/>
    <w:rsid w:val="003D4D12"/>
    <w:rsid w:val="003E0039"/>
    <w:rsid w:val="003E7BD9"/>
    <w:rsid w:val="003F6144"/>
    <w:rsid w:val="003F70FE"/>
    <w:rsid w:val="00400810"/>
    <w:rsid w:val="0040084A"/>
    <w:rsid w:val="0040735B"/>
    <w:rsid w:val="00420E6A"/>
    <w:rsid w:val="00424BA9"/>
    <w:rsid w:val="00427D50"/>
    <w:rsid w:val="00433AD6"/>
    <w:rsid w:val="0044235D"/>
    <w:rsid w:val="0044711B"/>
    <w:rsid w:val="004507F7"/>
    <w:rsid w:val="00456988"/>
    <w:rsid w:val="0047021B"/>
    <w:rsid w:val="00472384"/>
    <w:rsid w:val="00474A13"/>
    <w:rsid w:val="00477A29"/>
    <w:rsid w:val="00486078"/>
    <w:rsid w:val="00490E71"/>
    <w:rsid w:val="004944B4"/>
    <w:rsid w:val="00497F10"/>
    <w:rsid w:val="004A0AC5"/>
    <w:rsid w:val="004A4F79"/>
    <w:rsid w:val="004A7B45"/>
    <w:rsid w:val="004B324E"/>
    <w:rsid w:val="004B4568"/>
    <w:rsid w:val="004D3CC4"/>
    <w:rsid w:val="004D5A1A"/>
    <w:rsid w:val="004D79F8"/>
    <w:rsid w:val="004E1E5A"/>
    <w:rsid w:val="004E32C2"/>
    <w:rsid w:val="004F02A6"/>
    <w:rsid w:val="004F0B8F"/>
    <w:rsid w:val="004F0D0B"/>
    <w:rsid w:val="004F2928"/>
    <w:rsid w:val="004F4D0B"/>
    <w:rsid w:val="004F6DBD"/>
    <w:rsid w:val="00502C5A"/>
    <w:rsid w:val="00504315"/>
    <w:rsid w:val="00511117"/>
    <w:rsid w:val="0051342C"/>
    <w:rsid w:val="0051775E"/>
    <w:rsid w:val="00520595"/>
    <w:rsid w:val="005419B8"/>
    <w:rsid w:val="0054509F"/>
    <w:rsid w:val="005479AE"/>
    <w:rsid w:val="00550B9A"/>
    <w:rsid w:val="00552CE3"/>
    <w:rsid w:val="00573B09"/>
    <w:rsid w:val="00573BCA"/>
    <w:rsid w:val="005745FD"/>
    <w:rsid w:val="00577B52"/>
    <w:rsid w:val="00580068"/>
    <w:rsid w:val="005823F9"/>
    <w:rsid w:val="00595632"/>
    <w:rsid w:val="005A2DE0"/>
    <w:rsid w:val="005B30D1"/>
    <w:rsid w:val="005B7935"/>
    <w:rsid w:val="005B7D4A"/>
    <w:rsid w:val="005B7E36"/>
    <w:rsid w:val="005C55FE"/>
    <w:rsid w:val="005C783D"/>
    <w:rsid w:val="005D0567"/>
    <w:rsid w:val="005D2F45"/>
    <w:rsid w:val="005D364F"/>
    <w:rsid w:val="005D39D1"/>
    <w:rsid w:val="005D4E71"/>
    <w:rsid w:val="005D6477"/>
    <w:rsid w:val="005E5DDD"/>
    <w:rsid w:val="005E739C"/>
    <w:rsid w:val="0060072C"/>
    <w:rsid w:val="00600E87"/>
    <w:rsid w:val="00601947"/>
    <w:rsid w:val="006247A2"/>
    <w:rsid w:val="00627E81"/>
    <w:rsid w:val="00631EB1"/>
    <w:rsid w:val="00633010"/>
    <w:rsid w:val="00636C8F"/>
    <w:rsid w:val="0064502E"/>
    <w:rsid w:val="006465F1"/>
    <w:rsid w:val="0065510E"/>
    <w:rsid w:val="00655C29"/>
    <w:rsid w:val="0066525B"/>
    <w:rsid w:val="0066780A"/>
    <w:rsid w:val="00675DAA"/>
    <w:rsid w:val="00680D89"/>
    <w:rsid w:val="00684BD0"/>
    <w:rsid w:val="006853D7"/>
    <w:rsid w:val="00690886"/>
    <w:rsid w:val="006A0496"/>
    <w:rsid w:val="006A2391"/>
    <w:rsid w:val="006A7A87"/>
    <w:rsid w:val="006D03A8"/>
    <w:rsid w:val="006D075E"/>
    <w:rsid w:val="006D78E4"/>
    <w:rsid w:val="006E78FA"/>
    <w:rsid w:val="006F2CDF"/>
    <w:rsid w:val="006F437F"/>
    <w:rsid w:val="00701261"/>
    <w:rsid w:val="00704448"/>
    <w:rsid w:val="00704A4B"/>
    <w:rsid w:val="00706DAE"/>
    <w:rsid w:val="00714E3B"/>
    <w:rsid w:val="00716D56"/>
    <w:rsid w:val="00724E2C"/>
    <w:rsid w:val="00730C29"/>
    <w:rsid w:val="00732CDD"/>
    <w:rsid w:val="007364FB"/>
    <w:rsid w:val="00741EC2"/>
    <w:rsid w:val="00742422"/>
    <w:rsid w:val="00743035"/>
    <w:rsid w:val="00743DBC"/>
    <w:rsid w:val="0074539D"/>
    <w:rsid w:val="00746442"/>
    <w:rsid w:val="00746D2F"/>
    <w:rsid w:val="00747CD5"/>
    <w:rsid w:val="00754EE7"/>
    <w:rsid w:val="00762563"/>
    <w:rsid w:val="00763689"/>
    <w:rsid w:val="0077659A"/>
    <w:rsid w:val="00782C46"/>
    <w:rsid w:val="00782E10"/>
    <w:rsid w:val="00784315"/>
    <w:rsid w:val="00784EDA"/>
    <w:rsid w:val="00792823"/>
    <w:rsid w:val="00792C7F"/>
    <w:rsid w:val="00794DCB"/>
    <w:rsid w:val="00794E57"/>
    <w:rsid w:val="007A05C4"/>
    <w:rsid w:val="007C1092"/>
    <w:rsid w:val="007C1424"/>
    <w:rsid w:val="007C4922"/>
    <w:rsid w:val="007C6EDB"/>
    <w:rsid w:val="007D20C6"/>
    <w:rsid w:val="007E06A6"/>
    <w:rsid w:val="007E5DEE"/>
    <w:rsid w:val="007E64E7"/>
    <w:rsid w:val="007E6D29"/>
    <w:rsid w:val="007F0478"/>
    <w:rsid w:val="007F0CAD"/>
    <w:rsid w:val="00812546"/>
    <w:rsid w:val="00816874"/>
    <w:rsid w:val="00822047"/>
    <w:rsid w:val="008267DA"/>
    <w:rsid w:val="008274F4"/>
    <w:rsid w:val="008328FA"/>
    <w:rsid w:val="0083335D"/>
    <w:rsid w:val="00833409"/>
    <w:rsid w:val="00833C97"/>
    <w:rsid w:val="00834FCE"/>
    <w:rsid w:val="00840684"/>
    <w:rsid w:val="0084137F"/>
    <w:rsid w:val="008415B0"/>
    <w:rsid w:val="008435F7"/>
    <w:rsid w:val="00844034"/>
    <w:rsid w:val="008560DB"/>
    <w:rsid w:val="00856AE5"/>
    <w:rsid w:val="0086350D"/>
    <w:rsid w:val="00863ECC"/>
    <w:rsid w:val="00875827"/>
    <w:rsid w:val="008776B8"/>
    <w:rsid w:val="00887098"/>
    <w:rsid w:val="00887159"/>
    <w:rsid w:val="00887A0A"/>
    <w:rsid w:val="008939C3"/>
    <w:rsid w:val="00895E4A"/>
    <w:rsid w:val="008A1DDC"/>
    <w:rsid w:val="008B41C3"/>
    <w:rsid w:val="008B523D"/>
    <w:rsid w:val="008B7431"/>
    <w:rsid w:val="008B7779"/>
    <w:rsid w:val="008D70F6"/>
    <w:rsid w:val="008F593B"/>
    <w:rsid w:val="008F6DA6"/>
    <w:rsid w:val="008F70E2"/>
    <w:rsid w:val="009044AE"/>
    <w:rsid w:val="00910B03"/>
    <w:rsid w:val="009130FB"/>
    <w:rsid w:val="00915107"/>
    <w:rsid w:val="009154B5"/>
    <w:rsid w:val="009232F3"/>
    <w:rsid w:val="0092386C"/>
    <w:rsid w:val="00926786"/>
    <w:rsid w:val="009321A5"/>
    <w:rsid w:val="00935D2A"/>
    <w:rsid w:val="00946058"/>
    <w:rsid w:val="00947769"/>
    <w:rsid w:val="0094799E"/>
    <w:rsid w:val="00963A43"/>
    <w:rsid w:val="00964713"/>
    <w:rsid w:val="009717A4"/>
    <w:rsid w:val="009909A5"/>
    <w:rsid w:val="00990A22"/>
    <w:rsid w:val="00995150"/>
    <w:rsid w:val="00997DC2"/>
    <w:rsid w:val="009A13D5"/>
    <w:rsid w:val="009A5B69"/>
    <w:rsid w:val="009B1ED8"/>
    <w:rsid w:val="009B74EB"/>
    <w:rsid w:val="009C368F"/>
    <w:rsid w:val="009C65FE"/>
    <w:rsid w:val="009D4281"/>
    <w:rsid w:val="009E3FE7"/>
    <w:rsid w:val="009E429F"/>
    <w:rsid w:val="009E70A9"/>
    <w:rsid w:val="009F0E88"/>
    <w:rsid w:val="009F3E10"/>
    <w:rsid w:val="009F716A"/>
    <w:rsid w:val="00A00AFF"/>
    <w:rsid w:val="00A05350"/>
    <w:rsid w:val="00A06BEF"/>
    <w:rsid w:val="00A075EE"/>
    <w:rsid w:val="00A07D6A"/>
    <w:rsid w:val="00A11105"/>
    <w:rsid w:val="00A20A07"/>
    <w:rsid w:val="00A21FFC"/>
    <w:rsid w:val="00A267CF"/>
    <w:rsid w:val="00A32F41"/>
    <w:rsid w:val="00A334CA"/>
    <w:rsid w:val="00A466A7"/>
    <w:rsid w:val="00A63D20"/>
    <w:rsid w:val="00A65A09"/>
    <w:rsid w:val="00A74B55"/>
    <w:rsid w:val="00A8190B"/>
    <w:rsid w:val="00A84413"/>
    <w:rsid w:val="00A94FFC"/>
    <w:rsid w:val="00A9696C"/>
    <w:rsid w:val="00AA0F3F"/>
    <w:rsid w:val="00AC029B"/>
    <w:rsid w:val="00AC3980"/>
    <w:rsid w:val="00AC5681"/>
    <w:rsid w:val="00AD1D85"/>
    <w:rsid w:val="00AD7850"/>
    <w:rsid w:val="00AE0592"/>
    <w:rsid w:val="00AE262A"/>
    <w:rsid w:val="00AE6817"/>
    <w:rsid w:val="00AE681E"/>
    <w:rsid w:val="00AF15A0"/>
    <w:rsid w:val="00AF21E3"/>
    <w:rsid w:val="00AF3C6F"/>
    <w:rsid w:val="00B04CB6"/>
    <w:rsid w:val="00B16123"/>
    <w:rsid w:val="00B22F1C"/>
    <w:rsid w:val="00B24620"/>
    <w:rsid w:val="00B248DE"/>
    <w:rsid w:val="00B271DB"/>
    <w:rsid w:val="00B4233D"/>
    <w:rsid w:val="00B439CA"/>
    <w:rsid w:val="00B47A77"/>
    <w:rsid w:val="00B56BA1"/>
    <w:rsid w:val="00B66859"/>
    <w:rsid w:val="00B8147A"/>
    <w:rsid w:val="00B81D76"/>
    <w:rsid w:val="00B84180"/>
    <w:rsid w:val="00B844C0"/>
    <w:rsid w:val="00B845B5"/>
    <w:rsid w:val="00B85C75"/>
    <w:rsid w:val="00B92CFF"/>
    <w:rsid w:val="00B977D9"/>
    <w:rsid w:val="00BA2741"/>
    <w:rsid w:val="00BA4213"/>
    <w:rsid w:val="00BA53E0"/>
    <w:rsid w:val="00BA59D5"/>
    <w:rsid w:val="00BC3467"/>
    <w:rsid w:val="00BC4F01"/>
    <w:rsid w:val="00BC5AF1"/>
    <w:rsid w:val="00BC7075"/>
    <w:rsid w:val="00BD15EA"/>
    <w:rsid w:val="00BD4EE4"/>
    <w:rsid w:val="00BE3CC3"/>
    <w:rsid w:val="00BF00DF"/>
    <w:rsid w:val="00BF31B2"/>
    <w:rsid w:val="00BF4422"/>
    <w:rsid w:val="00C00BA7"/>
    <w:rsid w:val="00C03F2F"/>
    <w:rsid w:val="00C109EE"/>
    <w:rsid w:val="00C11F9E"/>
    <w:rsid w:val="00C12DBD"/>
    <w:rsid w:val="00C217A2"/>
    <w:rsid w:val="00C23DF1"/>
    <w:rsid w:val="00C26104"/>
    <w:rsid w:val="00C26AF3"/>
    <w:rsid w:val="00C27C7C"/>
    <w:rsid w:val="00C36FF8"/>
    <w:rsid w:val="00C44226"/>
    <w:rsid w:val="00C4509E"/>
    <w:rsid w:val="00C5031E"/>
    <w:rsid w:val="00C530A0"/>
    <w:rsid w:val="00C55710"/>
    <w:rsid w:val="00C55FBA"/>
    <w:rsid w:val="00C66F13"/>
    <w:rsid w:val="00C87684"/>
    <w:rsid w:val="00CA0B69"/>
    <w:rsid w:val="00CA4BB9"/>
    <w:rsid w:val="00CC7073"/>
    <w:rsid w:val="00CD0976"/>
    <w:rsid w:val="00CD1123"/>
    <w:rsid w:val="00CD6126"/>
    <w:rsid w:val="00CD7C0E"/>
    <w:rsid w:val="00CD7F01"/>
    <w:rsid w:val="00CE3A3B"/>
    <w:rsid w:val="00CE3C49"/>
    <w:rsid w:val="00CF2959"/>
    <w:rsid w:val="00D02716"/>
    <w:rsid w:val="00D1420A"/>
    <w:rsid w:val="00D147D4"/>
    <w:rsid w:val="00D22C93"/>
    <w:rsid w:val="00D22DDE"/>
    <w:rsid w:val="00D4401B"/>
    <w:rsid w:val="00D52C36"/>
    <w:rsid w:val="00D5345D"/>
    <w:rsid w:val="00D62340"/>
    <w:rsid w:val="00D63590"/>
    <w:rsid w:val="00D67591"/>
    <w:rsid w:val="00D70990"/>
    <w:rsid w:val="00D84FAC"/>
    <w:rsid w:val="00D92D10"/>
    <w:rsid w:val="00D94D7A"/>
    <w:rsid w:val="00D961A6"/>
    <w:rsid w:val="00D9663A"/>
    <w:rsid w:val="00D971E3"/>
    <w:rsid w:val="00DA0A32"/>
    <w:rsid w:val="00DA6168"/>
    <w:rsid w:val="00DA653B"/>
    <w:rsid w:val="00DB331D"/>
    <w:rsid w:val="00DB3607"/>
    <w:rsid w:val="00DB40C5"/>
    <w:rsid w:val="00DD04A1"/>
    <w:rsid w:val="00DD0C60"/>
    <w:rsid w:val="00DD2FA3"/>
    <w:rsid w:val="00DD3361"/>
    <w:rsid w:val="00DD4323"/>
    <w:rsid w:val="00DF1CCF"/>
    <w:rsid w:val="00DF1F72"/>
    <w:rsid w:val="00DF52E0"/>
    <w:rsid w:val="00DF52F3"/>
    <w:rsid w:val="00E07C82"/>
    <w:rsid w:val="00E300EF"/>
    <w:rsid w:val="00E3524B"/>
    <w:rsid w:val="00E366BF"/>
    <w:rsid w:val="00E52E3E"/>
    <w:rsid w:val="00E54856"/>
    <w:rsid w:val="00E55511"/>
    <w:rsid w:val="00E558D2"/>
    <w:rsid w:val="00E56EB2"/>
    <w:rsid w:val="00E61728"/>
    <w:rsid w:val="00E6709B"/>
    <w:rsid w:val="00E70A37"/>
    <w:rsid w:val="00E825CA"/>
    <w:rsid w:val="00E82B6C"/>
    <w:rsid w:val="00E83AE4"/>
    <w:rsid w:val="00E86839"/>
    <w:rsid w:val="00E8690C"/>
    <w:rsid w:val="00E86D49"/>
    <w:rsid w:val="00E9010D"/>
    <w:rsid w:val="00E93E73"/>
    <w:rsid w:val="00E975E2"/>
    <w:rsid w:val="00EA6C05"/>
    <w:rsid w:val="00EA7CB2"/>
    <w:rsid w:val="00EB5E38"/>
    <w:rsid w:val="00EB638E"/>
    <w:rsid w:val="00EC1671"/>
    <w:rsid w:val="00ED24B2"/>
    <w:rsid w:val="00ED5D73"/>
    <w:rsid w:val="00ED653A"/>
    <w:rsid w:val="00EE4CC4"/>
    <w:rsid w:val="00EE58A4"/>
    <w:rsid w:val="00EF2F8D"/>
    <w:rsid w:val="00EF463D"/>
    <w:rsid w:val="00EF5400"/>
    <w:rsid w:val="00EF5E3C"/>
    <w:rsid w:val="00F07FD3"/>
    <w:rsid w:val="00F146DA"/>
    <w:rsid w:val="00F251D4"/>
    <w:rsid w:val="00F276DC"/>
    <w:rsid w:val="00F3745A"/>
    <w:rsid w:val="00F403DD"/>
    <w:rsid w:val="00F42B2A"/>
    <w:rsid w:val="00F43AFC"/>
    <w:rsid w:val="00F46025"/>
    <w:rsid w:val="00F467BE"/>
    <w:rsid w:val="00F575C0"/>
    <w:rsid w:val="00F72A69"/>
    <w:rsid w:val="00F75461"/>
    <w:rsid w:val="00F85265"/>
    <w:rsid w:val="00F853A3"/>
    <w:rsid w:val="00F92FF5"/>
    <w:rsid w:val="00FA5A42"/>
    <w:rsid w:val="00FA7BBE"/>
    <w:rsid w:val="00FB3275"/>
    <w:rsid w:val="00FB5F99"/>
    <w:rsid w:val="00FC25AF"/>
    <w:rsid w:val="00FC6CDF"/>
    <w:rsid w:val="00FE0642"/>
    <w:rsid w:val="00FE194E"/>
    <w:rsid w:val="00FE57D9"/>
    <w:rsid w:val="00FF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0630F"/>
  <w14:defaultImageDpi w14:val="300"/>
  <w15:docId w15:val="{B0116472-C137-4D4F-8DF6-28D71CE1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014"/>
    <w:rPr>
      <w:lang w:val="de-DE" w:eastAsia="fr-FR"/>
    </w:rPr>
  </w:style>
  <w:style w:type="paragraph" w:styleId="Titre1">
    <w:name w:val="heading 1"/>
    <w:basedOn w:val="Normal"/>
    <w:next w:val="Normal"/>
    <w:link w:val="Titre1Car"/>
    <w:uiPriority w:val="9"/>
    <w:qFormat/>
    <w:rsid w:val="001360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136014"/>
    <w:pPr>
      <w:spacing w:before="100" w:beforeAutospacing="1" w:after="100" w:afterAutospacing="1"/>
      <w:outlineLvl w:val="1"/>
    </w:pPr>
    <w:rPr>
      <w:rFonts w:ascii="Times" w:hAnsi="Times"/>
      <w:b/>
      <w:bCs/>
      <w:sz w:val="36"/>
      <w:szCs w:val="36"/>
      <w:lang w:val="en-US"/>
    </w:rPr>
  </w:style>
  <w:style w:type="paragraph" w:styleId="Titre4">
    <w:name w:val="heading 4"/>
    <w:basedOn w:val="Normal"/>
    <w:next w:val="Normal"/>
    <w:link w:val="Titre4Car"/>
    <w:uiPriority w:val="9"/>
    <w:unhideWhenUsed/>
    <w:qFormat/>
    <w:rsid w:val="001360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6014"/>
    <w:rPr>
      <w:rFonts w:asciiTheme="majorHAnsi" w:eastAsiaTheme="majorEastAsia" w:hAnsiTheme="majorHAnsi" w:cstheme="majorBidi"/>
      <w:b/>
      <w:bCs/>
      <w:color w:val="345A8A" w:themeColor="accent1" w:themeShade="B5"/>
      <w:sz w:val="32"/>
      <w:szCs w:val="32"/>
      <w:lang w:val="de-DE" w:eastAsia="fr-FR"/>
    </w:rPr>
  </w:style>
  <w:style w:type="character" w:customStyle="1" w:styleId="Titre2Car">
    <w:name w:val="Titre 2 Car"/>
    <w:basedOn w:val="Policepardfaut"/>
    <w:link w:val="Titre2"/>
    <w:uiPriority w:val="9"/>
    <w:rsid w:val="00136014"/>
    <w:rPr>
      <w:rFonts w:ascii="Times" w:hAnsi="Times"/>
      <w:b/>
      <w:bCs/>
      <w:sz w:val="36"/>
      <w:szCs w:val="36"/>
      <w:lang w:eastAsia="fr-FR"/>
    </w:rPr>
  </w:style>
  <w:style w:type="character" w:customStyle="1" w:styleId="Titre4Car">
    <w:name w:val="Titre 4 Car"/>
    <w:basedOn w:val="Policepardfaut"/>
    <w:link w:val="Titre4"/>
    <w:uiPriority w:val="9"/>
    <w:rsid w:val="00136014"/>
    <w:rPr>
      <w:rFonts w:asciiTheme="majorHAnsi" w:eastAsiaTheme="majorEastAsia" w:hAnsiTheme="majorHAnsi" w:cstheme="majorBidi"/>
      <w:b/>
      <w:bCs/>
      <w:i/>
      <w:iCs/>
      <w:color w:val="4F81BD" w:themeColor="accent1"/>
      <w:lang w:val="de-DE" w:eastAsia="fr-FR"/>
    </w:rPr>
  </w:style>
  <w:style w:type="paragraph" w:styleId="Notedebasdepage">
    <w:name w:val="footnote text"/>
    <w:basedOn w:val="Normal"/>
    <w:link w:val="NotedebasdepageCar"/>
    <w:uiPriority w:val="99"/>
    <w:unhideWhenUsed/>
    <w:rsid w:val="00136014"/>
  </w:style>
  <w:style w:type="character" w:customStyle="1" w:styleId="NotedebasdepageCar">
    <w:name w:val="Note de bas de page Car"/>
    <w:basedOn w:val="Policepardfaut"/>
    <w:link w:val="Notedebasdepage"/>
    <w:uiPriority w:val="99"/>
    <w:rsid w:val="00136014"/>
    <w:rPr>
      <w:lang w:val="de-DE" w:eastAsia="fr-FR"/>
    </w:rPr>
  </w:style>
  <w:style w:type="character" w:styleId="Appelnotedebasdep">
    <w:name w:val="footnote reference"/>
    <w:basedOn w:val="Policepardfaut"/>
    <w:uiPriority w:val="99"/>
    <w:unhideWhenUsed/>
    <w:rsid w:val="00136014"/>
    <w:rPr>
      <w:vertAlign w:val="superscript"/>
    </w:rPr>
  </w:style>
  <w:style w:type="character" w:styleId="Lienhypertexte">
    <w:name w:val="Hyperlink"/>
    <w:basedOn w:val="Policepardfaut"/>
    <w:uiPriority w:val="99"/>
    <w:unhideWhenUsed/>
    <w:rsid w:val="00136014"/>
    <w:rPr>
      <w:color w:val="0000FF" w:themeColor="hyperlink"/>
      <w:u w:val="single"/>
    </w:rPr>
  </w:style>
  <w:style w:type="character" w:styleId="Marquedecommentaire">
    <w:name w:val="annotation reference"/>
    <w:basedOn w:val="Policepardfaut"/>
    <w:uiPriority w:val="99"/>
    <w:semiHidden/>
    <w:unhideWhenUsed/>
    <w:rsid w:val="00136014"/>
    <w:rPr>
      <w:sz w:val="18"/>
      <w:szCs w:val="18"/>
    </w:rPr>
  </w:style>
  <w:style w:type="paragraph" w:styleId="Commentaire">
    <w:name w:val="annotation text"/>
    <w:basedOn w:val="Normal"/>
    <w:link w:val="CommentaireCar"/>
    <w:uiPriority w:val="99"/>
    <w:semiHidden/>
    <w:unhideWhenUsed/>
    <w:rsid w:val="00136014"/>
  </w:style>
  <w:style w:type="character" w:customStyle="1" w:styleId="CommentaireCar">
    <w:name w:val="Commentaire Car"/>
    <w:basedOn w:val="Policepardfaut"/>
    <w:link w:val="Commentaire"/>
    <w:uiPriority w:val="99"/>
    <w:semiHidden/>
    <w:rsid w:val="00136014"/>
    <w:rPr>
      <w:lang w:val="de-DE" w:eastAsia="fr-FR"/>
    </w:rPr>
  </w:style>
  <w:style w:type="paragraph" w:styleId="Objetducommentaire">
    <w:name w:val="annotation subject"/>
    <w:basedOn w:val="Commentaire"/>
    <w:next w:val="Commentaire"/>
    <w:link w:val="ObjetducommentaireCar"/>
    <w:uiPriority w:val="99"/>
    <w:semiHidden/>
    <w:unhideWhenUsed/>
    <w:rsid w:val="00136014"/>
    <w:rPr>
      <w:b/>
      <w:bCs/>
      <w:sz w:val="20"/>
      <w:szCs w:val="20"/>
    </w:rPr>
  </w:style>
  <w:style w:type="character" w:customStyle="1" w:styleId="ObjetducommentaireCar">
    <w:name w:val="Objet du commentaire Car"/>
    <w:basedOn w:val="CommentaireCar"/>
    <w:link w:val="Objetducommentaire"/>
    <w:uiPriority w:val="99"/>
    <w:semiHidden/>
    <w:rsid w:val="00136014"/>
    <w:rPr>
      <w:b/>
      <w:bCs/>
      <w:sz w:val="20"/>
      <w:szCs w:val="20"/>
      <w:lang w:val="de-DE" w:eastAsia="fr-FR"/>
    </w:rPr>
  </w:style>
  <w:style w:type="paragraph" w:styleId="Textedebulles">
    <w:name w:val="Balloon Text"/>
    <w:basedOn w:val="Normal"/>
    <w:link w:val="TextedebullesCar"/>
    <w:uiPriority w:val="99"/>
    <w:semiHidden/>
    <w:unhideWhenUsed/>
    <w:rsid w:val="001360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6014"/>
    <w:rPr>
      <w:rFonts w:ascii="Lucida Grande" w:hAnsi="Lucida Grande" w:cs="Lucida Grande"/>
      <w:sz w:val="18"/>
      <w:szCs w:val="18"/>
      <w:lang w:val="de-DE" w:eastAsia="fr-FR"/>
    </w:rPr>
  </w:style>
  <w:style w:type="paragraph" w:styleId="PrformatHTML">
    <w:name w:val="HTML Preformatted"/>
    <w:basedOn w:val="Normal"/>
    <w:link w:val="PrformatHTMLCar"/>
    <w:uiPriority w:val="99"/>
    <w:unhideWhenUsed/>
    <w:rsid w:val="0013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PrformatHTMLCar">
    <w:name w:val="Préformaté HTML Car"/>
    <w:basedOn w:val="Policepardfaut"/>
    <w:link w:val="PrformatHTML"/>
    <w:uiPriority w:val="99"/>
    <w:rsid w:val="00136014"/>
    <w:rPr>
      <w:rFonts w:ascii="Courier" w:hAnsi="Courier" w:cs="Courier"/>
      <w:sz w:val="20"/>
      <w:szCs w:val="20"/>
      <w:lang w:eastAsia="fr-FR"/>
    </w:rPr>
  </w:style>
  <w:style w:type="character" w:customStyle="1" w:styleId="rwrro">
    <w:name w:val="rwrro"/>
    <w:basedOn w:val="Policepardfaut"/>
    <w:rsid w:val="00136014"/>
  </w:style>
  <w:style w:type="character" w:customStyle="1" w:styleId="reference-text">
    <w:name w:val="reference-text"/>
    <w:basedOn w:val="Policepardfaut"/>
    <w:rsid w:val="00136014"/>
  </w:style>
  <w:style w:type="paragraph" w:styleId="Pieddepage">
    <w:name w:val="footer"/>
    <w:basedOn w:val="Normal"/>
    <w:link w:val="PieddepageCar"/>
    <w:uiPriority w:val="99"/>
    <w:unhideWhenUsed/>
    <w:rsid w:val="00136014"/>
    <w:pPr>
      <w:tabs>
        <w:tab w:val="center" w:pos="4703"/>
        <w:tab w:val="right" w:pos="9406"/>
      </w:tabs>
    </w:pPr>
  </w:style>
  <w:style w:type="character" w:customStyle="1" w:styleId="PieddepageCar">
    <w:name w:val="Pied de page Car"/>
    <w:basedOn w:val="Policepardfaut"/>
    <w:link w:val="Pieddepage"/>
    <w:uiPriority w:val="99"/>
    <w:rsid w:val="00136014"/>
    <w:rPr>
      <w:lang w:val="de-DE" w:eastAsia="fr-FR"/>
    </w:rPr>
  </w:style>
  <w:style w:type="character" w:styleId="Numrodepage">
    <w:name w:val="page number"/>
    <w:basedOn w:val="Policepardfaut"/>
    <w:uiPriority w:val="99"/>
    <w:semiHidden/>
    <w:unhideWhenUsed/>
    <w:rsid w:val="00136014"/>
  </w:style>
  <w:style w:type="character" w:styleId="Textedelespacerserv">
    <w:name w:val="Placeholder Text"/>
    <w:basedOn w:val="Policepardfaut"/>
    <w:uiPriority w:val="99"/>
    <w:semiHidden/>
    <w:rsid w:val="00136014"/>
    <w:rPr>
      <w:color w:val="808080"/>
    </w:rPr>
  </w:style>
  <w:style w:type="paragraph" w:styleId="Rvision">
    <w:name w:val="Revision"/>
    <w:hidden/>
    <w:uiPriority w:val="99"/>
    <w:semiHidden/>
    <w:rsid w:val="00136014"/>
    <w:rPr>
      <w:lang w:val="de-DE" w:eastAsia="fr-FR"/>
    </w:rPr>
  </w:style>
  <w:style w:type="character" w:styleId="Lienhypertextesuivivisit">
    <w:name w:val="FollowedHyperlink"/>
    <w:basedOn w:val="Policepardfaut"/>
    <w:uiPriority w:val="99"/>
    <w:semiHidden/>
    <w:unhideWhenUsed/>
    <w:rsid w:val="00136014"/>
    <w:rPr>
      <w:color w:val="800080" w:themeColor="followedHyperlink"/>
      <w:u w:val="single"/>
    </w:rPr>
  </w:style>
  <w:style w:type="paragraph" w:styleId="Paragraphedeliste">
    <w:name w:val="List Paragraph"/>
    <w:basedOn w:val="Normal"/>
    <w:uiPriority w:val="34"/>
    <w:qFormat/>
    <w:rsid w:val="00136014"/>
    <w:pPr>
      <w:ind w:left="720"/>
      <w:contextualSpacing/>
    </w:pPr>
  </w:style>
  <w:style w:type="character" w:customStyle="1" w:styleId="personname">
    <w:name w:val="person_name"/>
    <w:basedOn w:val="Policepardfaut"/>
    <w:rsid w:val="00136014"/>
  </w:style>
  <w:style w:type="character" w:styleId="Accentuation">
    <w:name w:val="Emphasis"/>
    <w:basedOn w:val="Policepardfaut"/>
    <w:uiPriority w:val="20"/>
    <w:qFormat/>
    <w:rsid w:val="00136014"/>
    <w:rPr>
      <w:i/>
      <w:iCs/>
    </w:rPr>
  </w:style>
  <w:style w:type="paragraph" w:customStyle="1" w:styleId="volissue">
    <w:name w:val="volissue"/>
    <w:basedOn w:val="Normal"/>
    <w:rsid w:val="00136014"/>
    <w:pPr>
      <w:spacing w:before="100" w:beforeAutospacing="1" w:after="100" w:afterAutospacing="1"/>
    </w:pPr>
    <w:rPr>
      <w:rFonts w:ascii="Times" w:hAnsi="Times"/>
      <w:sz w:val="20"/>
      <w:szCs w:val="20"/>
      <w:lang w:val="en-US"/>
    </w:rPr>
  </w:style>
  <w:style w:type="character" w:customStyle="1" w:styleId="name">
    <w:name w:val="name"/>
    <w:basedOn w:val="Policepardfaut"/>
    <w:rsid w:val="00136014"/>
  </w:style>
  <w:style w:type="character" w:customStyle="1" w:styleId="citation1">
    <w:name w:val="citation1"/>
    <w:basedOn w:val="Policepardfaut"/>
    <w:rsid w:val="00400810"/>
  </w:style>
  <w:style w:type="character" w:customStyle="1" w:styleId="highlight">
    <w:name w:val="highlight"/>
    <w:basedOn w:val="Policepardfaut"/>
    <w:rsid w:val="008328FA"/>
  </w:style>
  <w:style w:type="character" w:customStyle="1" w:styleId="paragraph">
    <w:name w:val="paragraph"/>
    <w:basedOn w:val="Policepardfaut"/>
    <w:rsid w:val="00F46025"/>
  </w:style>
  <w:style w:type="character" w:customStyle="1" w:styleId="abstract">
    <w:name w:val="abstract"/>
    <w:basedOn w:val="Policepardfaut"/>
    <w:rsid w:val="00F46025"/>
  </w:style>
  <w:style w:type="character" w:customStyle="1" w:styleId="authornames">
    <w:name w:val="authornames"/>
    <w:basedOn w:val="Policepardfaut"/>
    <w:rsid w:val="000E6694"/>
  </w:style>
  <w:style w:type="paragraph" w:styleId="En-tte">
    <w:name w:val="header"/>
    <w:basedOn w:val="Normal"/>
    <w:link w:val="En-tteCar"/>
    <w:uiPriority w:val="99"/>
    <w:unhideWhenUsed/>
    <w:rsid w:val="00FB3275"/>
    <w:pPr>
      <w:tabs>
        <w:tab w:val="center" w:pos="4320"/>
        <w:tab w:val="right" w:pos="8640"/>
      </w:tabs>
    </w:pPr>
  </w:style>
  <w:style w:type="character" w:customStyle="1" w:styleId="En-tteCar">
    <w:name w:val="En-tête Car"/>
    <w:basedOn w:val="Policepardfaut"/>
    <w:link w:val="En-tte"/>
    <w:uiPriority w:val="99"/>
    <w:rsid w:val="00FB3275"/>
    <w:rPr>
      <w:lang w:val="de-DE" w:eastAsia="fr-FR"/>
    </w:rPr>
  </w:style>
  <w:style w:type="paragraph" w:customStyle="1" w:styleId="yiv2858470172msonormal">
    <w:name w:val="yiv2858470172msonormal"/>
    <w:basedOn w:val="Normal"/>
    <w:rsid w:val="008A1DDC"/>
    <w:pPr>
      <w:spacing w:before="100" w:beforeAutospacing="1" w:after="100" w:afterAutospacing="1"/>
    </w:pPr>
    <w:rPr>
      <w:rFonts w:ascii="Times" w:hAnsi="Times"/>
      <w:sz w:val="20"/>
      <w:szCs w:val="20"/>
      <w:lang w:val="en-US" w:eastAsia="en-US"/>
    </w:rPr>
  </w:style>
  <w:style w:type="character" w:customStyle="1" w:styleId="st">
    <w:name w:val="st"/>
    <w:basedOn w:val="Policepardfaut"/>
    <w:rsid w:val="00D5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28">
      <w:bodyDiv w:val="1"/>
      <w:marLeft w:val="0"/>
      <w:marRight w:val="0"/>
      <w:marTop w:val="0"/>
      <w:marBottom w:val="0"/>
      <w:divBdr>
        <w:top w:val="none" w:sz="0" w:space="0" w:color="auto"/>
        <w:left w:val="none" w:sz="0" w:space="0" w:color="auto"/>
        <w:bottom w:val="none" w:sz="0" w:space="0" w:color="auto"/>
        <w:right w:val="none" w:sz="0" w:space="0" w:color="auto"/>
      </w:divBdr>
    </w:div>
    <w:div w:id="116029615">
      <w:bodyDiv w:val="1"/>
      <w:marLeft w:val="0"/>
      <w:marRight w:val="0"/>
      <w:marTop w:val="0"/>
      <w:marBottom w:val="0"/>
      <w:divBdr>
        <w:top w:val="none" w:sz="0" w:space="0" w:color="auto"/>
        <w:left w:val="none" w:sz="0" w:space="0" w:color="auto"/>
        <w:bottom w:val="none" w:sz="0" w:space="0" w:color="auto"/>
        <w:right w:val="none" w:sz="0" w:space="0" w:color="auto"/>
      </w:divBdr>
      <w:divsChild>
        <w:div w:id="1462384881">
          <w:marLeft w:val="0"/>
          <w:marRight w:val="0"/>
          <w:marTop w:val="0"/>
          <w:marBottom w:val="0"/>
          <w:divBdr>
            <w:top w:val="none" w:sz="0" w:space="0" w:color="auto"/>
            <w:left w:val="none" w:sz="0" w:space="0" w:color="auto"/>
            <w:bottom w:val="none" w:sz="0" w:space="0" w:color="auto"/>
            <w:right w:val="none" w:sz="0" w:space="0" w:color="auto"/>
          </w:divBdr>
        </w:div>
        <w:div w:id="1792279534">
          <w:marLeft w:val="0"/>
          <w:marRight w:val="0"/>
          <w:marTop w:val="0"/>
          <w:marBottom w:val="0"/>
          <w:divBdr>
            <w:top w:val="none" w:sz="0" w:space="0" w:color="auto"/>
            <w:left w:val="none" w:sz="0" w:space="0" w:color="auto"/>
            <w:bottom w:val="none" w:sz="0" w:space="0" w:color="auto"/>
            <w:right w:val="none" w:sz="0" w:space="0" w:color="auto"/>
          </w:divBdr>
        </w:div>
        <w:div w:id="1863744797">
          <w:marLeft w:val="0"/>
          <w:marRight w:val="0"/>
          <w:marTop w:val="0"/>
          <w:marBottom w:val="0"/>
          <w:divBdr>
            <w:top w:val="none" w:sz="0" w:space="0" w:color="auto"/>
            <w:left w:val="none" w:sz="0" w:space="0" w:color="auto"/>
            <w:bottom w:val="none" w:sz="0" w:space="0" w:color="auto"/>
            <w:right w:val="none" w:sz="0" w:space="0" w:color="auto"/>
          </w:divBdr>
        </w:div>
      </w:divsChild>
    </w:div>
    <w:div w:id="160705000">
      <w:bodyDiv w:val="1"/>
      <w:marLeft w:val="0"/>
      <w:marRight w:val="0"/>
      <w:marTop w:val="0"/>
      <w:marBottom w:val="0"/>
      <w:divBdr>
        <w:top w:val="none" w:sz="0" w:space="0" w:color="auto"/>
        <w:left w:val="none" w:sz="0" w:space="0" w:color="auto"/>
        <w:bottom w:val="none" w:sz="0" w:space="0" w:color="auto"/>
        <w:right w:val="none" w:sz="0" w:space="0" w:color="auto"/>
      </w:divBdr>
    </w:div>
    <w:div w:id="249898422">
      <w:bodyDiv w:val="1"/>
      <w:marLeft w:val="0"/>
      <w:marRight w:val="0"/>
      <w:marTop w:val="0"/>
      <w:marBottom w:val="0"/>
      <w:divBdr>
        <w:top w:val="none" w:sz="0" w:space="0" w:color="auto"/>
        <w:left w:val="none" w:sz="0" w:space="0" w:color="auto"/>
        <w:bottom w:val="none" w:sz="0" w:space="0" w:color="auto"/>
        <w:right w:val="none" w:sz="0" w:space="0" w:color="auto"/>
      </w:divBdr>
      <w:divsChild>
        <w:div w:id="22364799">
          <w:marLeft w:val="0"/>
          <w:marRight w:val="0"/>
          <w:marTop w:val="0"/>
          <w:marBottom w:val="0"/>
          <w:divBdr>
            <w:top w:val="none" w:sz="0" w:space="0" w:color="auto"/>
            <w:left w:val="none" w:sz="0" w:space="0" w:color="auto"/>
            <w:bottom w:val="none" w:sz="0" w:space="0" w:color="auto"/>
            <w:right w:val="none" w:sz="0" w:space="0" w:color="auto"/>
          </w:divBdr>
        </w:div>
        <w:div w:id="526715545">
          <w:marLeft w:val="0"/>
          <w:marRight w:val="0"/>
          <w:marTop w:val="0"/>
          <w:marBottom w:val="0"/>
          <w:divBdr>
            <w:top w:val="none" w:sz="0" w:space="0" w:color="auto"/>
            <w:left w:val="none" w:sz="0" w:space="0" w:color="auto"/>
            <w:bottom w:val="none" w:sz="0" w:space="0" w:color="auto"/>
            <w:right w:val="none" w:sz="0" w:space="0" w:color="auto"/>
          </w:divBdr>
        </w:div>
        <w:div w:id="621572477">
          <w:marLeft w:val="0"/>
          <w:marRight w:val="0"/>
          <w:marTop w:val="0"/>
          <w:marBottom w:val="0"/>
          <w:divBdr>
            <w:top w:val="none" w:sz="0" w:space="0" w:color="auto"/>
            <w:left w:val="none" w:sz="0" w:space="0" w:color="auto"/>
            <w:bottom w:val="none" w:sz="0" w:space="0" w:color="auto"/>
            <w:right w:val="none" w:sz="0" w:space="0" w:color="auto"/>
          </w:divBdr>
        </w:div>
        <w:div w:id="1036152453">
          <w:marLeft w:val="0"/>
          <w:marRight w:val="0"/>
          <w:marTop w:val="0"/>
          <w:marBottom w:val="0"/>
          <w:divBdr>
            <w:top w:val="none" w:sz="0" w:space="0" w:color="auto"/>
            <w:left w:val="none" w:sz="0" w:space="0" w:color="auto"/>
            <w:bottom w:val="none" w:sz="0" w:space="0" w:color="auto"/>
            <w:right w:val="none" w:sz="0" w:space="0" w:color="auto"/>
          </w:divBdr>
        </w:div>
        <w:div w:id="1692031471">
          <w:marLeft w:val="0"/>
          <w:marRight w:val="0"/>
          <w:marTop w:val="0"/>
          <w:marBottom w:val="0"/>
          <w:divBdr>
            <w:top w:val="none" w:sz="0" w:space="0" w:color="auto"/>
            <w:left w:val="none" w:sz="0" w:space="0" w:color="auto"/>
            <w:bottom w:val="none" w:sz="0" w:space="0" w:color="auto"/>
            <w:right w:val="none" w:sz="0" w:space="0" w:color="auto"/>
          </w:divBdr>
        </w:div>
        <w:div w:id="2138527780">
          <w:marLeft w:val="0"/>
          <w:marRight w:val="0"/>
          <w:marTop w:val="0"/>
          <w:marBottom w:val="0"/>
          <w:divBdr>
            <w:top w:val="none" w:sz="0" w:space="0" w:color="auto"/>
            <w:left w:val="none" w:sz="0" w:space="0" w:color="auto"/>
            <w:bottom w:val="none" w:sz="0" w:space="0" w:color="auto"/>
            <w:right w:val="none" w:sz="0" w:space="0" w:color="auto"/>
          </w:divBdr>
        </w:div>
      </w:divsChild>
    </w:div>
    <w:div w:id="257981349">
      <w:bodyDiv w:val="1"/>
      <w:marLeft w:val="0"/>
      <w:marRight w:val="0"/>
      <w:marTop w:val="0"/>
      <w:marBottom w:val="0"/>
      <w:divBdr>
        <w:top w:val="none" w:sz="0" w:space="0" w:color="auto"/>
        <w:left w:val="none" w:sz="0" w:space="0" w:color="auto"/>
        <w:bottom w:val="none" w:sz="0" w:space="0" w:color="auto"/>
        <w:right w:val="none" w:sz="0" w:space="0" w:color="auto"/>
      </w:divBdr>
    </w:div>
    <w:div w:id="327253028">
      <w:bodyDiv w:val="1"/>
      <w:marLeft w:val="0"/>
      <w:marRight w:val="0"/>
      <w:marTop w:val="0"/>
      <w:marBottom w:val="0"/>
      <w:divBdr>
        <w:top w:val="none" w:sz="0" w:space="0" w:color="auto"/>
        <w:left w:val="none" w:sz="0" w:space="0" w:color="auto"/>
        <w:bottom w:val="none" w:sz="0" w:space="0" w:color="auto"/>
        <w:right w:val="none" w:sz="0" w:space="0" w:color="auto"/>
      </w:divBdr>
      <w:divsChild>
        <w:div w:id="1977566248">
          <w:marLeft w:val="0"/>
          <w:marRight w:val="0"/>
          <w:marTop w:val="0"/>
          <w:marBottom w:val="0"/>
          <w:divBdr>
            <w:top w:val="none" w:sz="0" w:space="0" w:color="auto"/>
            <w:left w:val="none" w:sz="0" w:space="0" w:color="auto"/>
            <w:bottom w:val="none" w:sz="0" w:space="0" w:color="auto"/>
            <w:right w:val="none" w:sz="0" w:space="0" w:color="auto"/>
          </w:divBdr>
        </w:div>
        <w:div w:id="1371492858">
          <w:marLeft w:val="0"/>
          <w:marRight w:val="0"/>
          <w:marTop w:val="0"/>
          <w:marBottom w:val="0"/>
          <w:divBdr>
            <w:top w:val="none" w:sz="0" w:space="0" w:color="auto"/>
            <w:left w:val="none" w:sz="0" w:space="0" w:color="auto"/>
            <w:bottom w:val="none" w:sz="0" w:space="0" w:color="auto"/>
            <w:right w:val="none" w:sz="0" w:space="0" w:color="auto"/>
          </w:divBdr>
        </w:div>
      </w:divsChild>
    </w:div>
    <w:div w:id="633486064">
      <w:bodyDiv w:val="1"/>
      <w:marLeft w:val="0"/>
      <w:marRight w:val="0"/>
      <w:marTop w:val="0"/>
      <w:marBottom w:val="0"/>
      <w:divBdr>
        <w:top w:val="none" w:sz="0" w:space="0" w:color="auto"/>
        <w:left w:val="none" w:sz="0" w:space="0" w:color="auto"/>
        <w:bottom w:val="none" w:sz="0" w:space="0" w:color="auto"/>
        <w:right w:val="none" w:sz="0" w:space="0" w:color="auto"/>
      </w:divBdr>
      <w:divsChild>
        <w:div w:id="61412870">
          <w:marLeft w:val="0"/>
          <w:marRight w:val="0"/>
          <w:marTop w:val="0"/>
          <w:marBottom w:val="0"/>
          <w:divBdr>
            <w:top w:val="none" w:sz="0" w:space="0" w:color="auto"/>
            <w:left w:val="none" w:sz="0" w:space="0" w:color="auto"/>
            <w:bottom w:val="none" w:sz="0" w:space="0" w:color="auto"/>
            <w:right w:val="none" w:sz="0" w:space="0" w:color="auto"/>
          </w:divBdr>
        </w:div>
        <w:div w:id="241764223">
          <w:marLeft w:val="0"/>
          <w:marRight w:val="0"/>
          <w:marTop w:val="0"/>
          <w:marBottom w:val="0"/>
          <w:divBdr>
            <w:top w:val="none" w:sz="0" w:space="0" w:color="auto"/>
            <w:left w:val="none" w:sz="0" w:space="0" w:color="auto"/>
            <w:bottom w:val="none" w:sz="0" w:space="0" w:color="auto"/>
            <w:right w:val="none" w:sz="0" w:space="0" w:color="auto"/>
          </w:divBdr>
        </w:div>
        <w:div w:id="515581739">
          <w:marLeft w:val="0"/>
          <w:marRight w:val="0"/>
          <w:marTop w:val="0"/>
          <w:marBottom w:val="0"/>
          <w:divBdr>
            <w:top w:val="none" w:sz="0" w:space="0" w:color="auto"/>
            <w:left w:val="none" w:sz="0" w:space="0" w:color="auto"/>
            <w:bottom w:val="none" w:sz="0" w:space="0" w:color="auto"/>
            <w:right w:val="none" w:sz="0" w:space="0" w:color="auto"/>
          </w:divBdr>
        </w:div>
        <w:div w:id="665980612">
          <w:marLeft w:val="0"/>
          <w:marRight w:val="0"/>
          <w:marTop w:val="0"/>
          <w:marBottom w:val="0"/>
          <w:divBdr>
            <w:top w:val="none" w:sz="0" w:space="0" w:color="auto"/>
            <w:left w:val="none" w:sz="0" w:space="0" w:color="auto"/>
            <w:bottom w:val="none" w:sz="0" w:space="0" w:color="auto"/>
            <w:right w:val="none" w:sz="0" w:space="0" w:color="auto"/>
          </w:divBdr>
        </w:div>
        <w:div w:id="1636371927">
          <w:marLeft w:val="0"/>
          <w:marRight w:val="0"/>
          <w:marTop w:val="0"/>
          <w:marBottom w:val="0"/>
          <w:divBdr>
            <w:top w:val="none" w:sz="0" w:space="0" w:color="auto"/>
            <w:left w:val="none" w:sz="0" w:space="0" w:color="auto"/>
            <w:bottom w:val="none" w:sz="0" w:space="0" w:color="auto"/>
            <w:right w:val="none" w:sz="0" w:space="0" w:color="auto"/>
          </w:divBdr>
        </w:div>
      </w:divsChild>
    </w:div>
    <w:div w:id="672414119">
      <w:bodyDiv w:val="1"/>
      <w:marLeft w:val="0"/>
      <w:marRight w:val="0"/>
      <w:marTop w:val="0"/>
      <w:marBottom w:val="0"/>
      <w:divBdr>
        <w:top w:val="none" w:sz="0" w:space="0" w:color="auto"/>
        <w:left w:val="none" w:sz="0" w:space="0" w:color="auto"/>
        <w:bottom w:val="none" w:sz="0" w:space="0" w:color="auto"/>
        <w:right w:val="none" w:sz="0" w:space="0" w:color="auto"/>
      </w:divBdr>
    </w:div>
    <w:div w:id="682976930">
      <w:bodyDiv w:val="1"/>
      <w:marLeft w:val="0"/>
      <w:marRight w:val="0"/>
      <w:marTop w:val="0"/>
      <w:marBottom w:val="0"/>
      <w:divBdr>
        <w:top w:val="none" w:sz="0" w:space="0" w:color="auto"/>
        <w:left w:val="none" w:sz="0" w:space="0" w:color="auto"/>
        <w:bottom w:val="none" w:sz="0" w:space="0" w:color="auto"/>
        <w:right w:val="none" w:sz="0" w:space="0" w:color="auto"/>
      </w:divBdr>
    </w:div>
    <w:div w:id="825240905">
      <w:bodyDiv w:val="1"/>
      <w:marLeft w:val="0"/>
      <w:marRight w:val="0"/>
      <w:marTop w:val="0"/>
      <w:marBottom w:val="0"/>
      <w:divBdr>
        <w:top w:val="none" w:sz="0" w:space="0" w:color="auto"/>
        <w:left w:val="none" w:sz="0" w:space="0" w:color="auto"/>
        <w:bottom w:val="none" w:sz="0" w:space="0" w:color="auto"/>
        <w:right w:val="none" w:sz="0" w:space="0" w:color="auto"/>
      </w:divBdr>
    </w:div>
    <w:div w:id="1101144278">
      <w:bodyDiv w:val="1"/>
      <w:marLeft w:val="0"/>
      <w:marRight w:val="0"/>
      <w:marTop w:val="0"/>
      <w:marBottom w:val="0"/>
      <w:divBdr>
        <w:top w:val="none" w:sz="0" w:space="0" w:color="auto"/>
        <w:left w:val="none" w:sz="0" w:space="0" w:color="auto"/>
        <w:bottom w:val="none" w:sz="0" w:space="0" w:color="auto"/>
        <w:right w:val="none" w:sz="0" w:space="0" w:color="auto"/>
      </w:divBdr>
    </w:div>
    <w:div w:id="1113937501">
      <w:bodyDiv w:val="1"/>
      <w:marLeft w:val="0"/>
      <w:marRight w:val="0"/>
      <w:marTop w:val="0"/>
      <w:marBottom w:val="0"/>
      <w:divBdr>
        <w:top w:val="none" w:sz="0" w:space="0" w:color="auto"/>
        <w:left w:val="none" w:sz="0" w:space="0" w:color="auto"/>
        <w:bottom w:val="none" w:sz="0" w:space="0" w:color="auto"/>
        <w:right w:val="none" w:sz="0" w:space="0" w:color="auto"/>
      </w:divBdr>
      <w:divsChild>
        <w:div w:id="496386627">
          <w:marLeft w:val="0"/>
          <w:marRight w:val="0"/>
          <w:marTop w:val="0"/>
          <w:marBottom w:val="0"/>
          <w:divBdr>
            <w:top w:val="none" w:sz="0" w:space="0" w:color="auto"/>
            <w:left w:val="none" w:sz="0" w:space="0" w:color="auto"/>
            <w:bottom w:val="none" w:sz="0" w:space="0" w:color="auto"/>
            <w:right w:val="none" w:sz="0" w:space="0" w:color="auto"/>
          </w:divBdr>
        </w:div>
        <w:div w:id="674114771">
          <w:marLeft w:val="0"/>
          <w:marRight w:val="0"/>
          <w:marTop w:val="0"/>
          <w:marBottom w:val="0"/>
          <w:divBdr>
            <w:top w:val="none" w:sz="0" w:space="0" w:color="auto"/>
            <w:left w:val="none" w:sz="0" w:space="0" w:color="auto"/>
            <w:bottom w:val="none" w:sz="0" w:space="0" w:color="auto"/>
            <w:right w:val="none" w:sz="0" w:space="0" w:color="auto"/>
          </w:divBdr>
        </w:div>
      </w:divsChild>
    </w:div>
    <w:div w:id="1116486355">
      <w:bodyDiv w:val="1"/>
      <w:marLeft w:val="0"/>
      <w:marRight w:val="0"/>
      <w:marTop w:val="0"/>
      <w:marBottom w:val="0"/>
      <w:divBdr>
        <w:top w:val="none" w:sz="0" w:space="0" w:color="auto"/>
        <w:left w:val="none" w:sz="0" w:space="0" w:color="auto"/>
        <w:bottom w:val="none" w:sz="0" w:space="0" w:color="auto"/>
        <w:right w:val="none" w:sz="0" w:space="0" w:color="auto"/>
      </w:divBdr>
      <w:divsChild>
        <w:div w:id="1334456093">
          <w:marLeft w:val="0"/>
          <w:marRight w:val="0"/>
          <w:marTop w:val="0"/>
          <w:marBottom w:val="0"/>
          <w:divBdr>
            <w:top w:val="none" w:sz="0" w:space="0" w:color="auto"/>
            <w:left w:val="none" w:sz="0" w:space="0" w:color="auto"/>
            <w:bottom w:val="none" w:sz="0" w:space="0" w:color="auto"/>
            <w:right w:val="none" w:sz="0" w:space="0" w:color="auto"/>
          </w:divBdr>
        </w:div>
        <w:div w:id="311176022">
          <w:marLeft w:val="0"/>
          <w:marRight w:val="0"/>
          <w:marTop w:val="0"/>
          <w:marBottom w:val="0"/>
          <w:divBdr>
            <w:top w:val="none" w:sz="0" w:space="0" w:color="auto"/>
            <w:left w:val="none" w:sz="0" w:space="0" w:color="auto"/>
            <w:bottom w:val="none" w:sz="0" w:space="0" w:color="auto"/>
            <w:right w:val="none" w:sz="0" w:space="0" w:color="auto"/>
          </w:divBdr>
        </w:div>
        <w:div w:id="154343172">
          <w:marLeft w:val="0"/>
          <w:marRight w:val="0"/>
          <w:marTop w:val="0"/>
          <w:marBottom w:val="0"/>
          <w:divBdr>
            <w:top w:val="none" w:sz="0" w:space="0" w:color="auto"/>
            <w:left w:val="none" w:sz="0" w:space="0" w:color="auto"/>
            <w:bottom w:val="none" w:sz="0" w:space="0" w:color="auto"/>
            <w:right w:val="none" w:sz="0" w:space="0" w:color="auto"/>
          </w:divBdr>
        </w:div>
        <w:div w:id="2039618885">
          <w:marLeft w:val="0"/>
          <w:marRight w:val="0"/>
          <w:marTop w:val="0"/>
          <w:marBottom w:val="0"/>
          <w:divBdr>
            <w:top w:val="none" w:sz="0" w:space="0" w:color="auto"/>
            <w:left w:val="none" w:sz="0" w:space="0" w:color="auto"/>
            <w:bottom w:val="none" w:sz="0" w:space="0" w:color="auto"/>
            <w:right w:val="none" w:sz="0" w:space="0" w:color="auto"/>
          </w:divBdr>
        </w:div>
        <w:div w:id="2042245025">
          <w:marLeft w:val="0"/>
          <w:marRight w:val="0"/>
          <w:marTop w:val="0"/>
          <w:marBottom w:val="0"/>
          <w:divBdr>
            <w:top w:val="none" w:sz="0" w:space="0" w:color="auto"/>
            <w:left w:val="none" w:sz="0" w:space="0" w:color="auto"/>
            <w:bottom w:val="none" w:sz="0" w:space="0" w:color="auto"/>
            <w:right w:val="none" w:sz="0" w:space="0" w:color="auto"/>
          </w:divBdr>
        </w:div>
      </w:divsChild>
    </w:div>
    <w:div w:id="1170607329">
      <w:bodyDiv w:val="1"/>
      <w:marLeft w:val="0"/>
      <w:marRight w:val="0"/>
      <w:marTop w:val="0"/>
      <w:marBottom w:val="0"/>
      <w:divBdr>
        <w:top w:val="none" w:sz="0" w:space="0" w:color="auto"/>
        <w:left w:val="none" w:sz="0" w:space="0" w:color="auto"/>
        <w:bottom w:val="none" w:sz="0" w:space="0" w:color="auto"/>
        <w:right w:val="none" w:sz="0" w:space="0" w:color="auto"/>
      </w:divBdr>
    </w:div>
    <w:div w:id="1254627291">
      <w:bodyDiv w:val="1"/>
      <w:marLeft w:val="0"/>
      <w:marRight w:val="0"/>
      <w:marTop w:val="0"/>
      <w:marBottom w:val="0"/>
      <w:divBdr>
        <w:top w:val="none" w:sz="0" w:space="0" w:color="auto"/>
        <w:left w:val="none" w:sz="0" w:space="0" w:color="auto"/>
        <w:bottom w:val="none" w:sz="0" w:space="0" w:color="auto"/>
        <w:right w:val="none" w:sz="0" w:space="0" w:color="auto"/>
      </w:divBdr>
    </w:div>
    <w:div w:id="1585799510">
      <w:bodyDiv w:val="1"/>
      <w:marLeft w:val="0"/>
      <w:marRight w:val="0"/>
      <w:marTop w:val="0"/>
      <w:marBottom w:val="0"/>
      <w:divBdr>
        <w:top w:val="none" w:sz="0" w:space="0" w:color="auto"/>
        <w:left w:val="none" w:sz="0" w:space="0" w:color="auto"/>
        <w:bottom w:val="none" w:sz="0" w:space="0" w:color="auto"/>
        <w:right w:val="none" w:sz="0" w:space="0" w:color="auto"/>
      </w:divBdr>
    </w:div>
    <w:div w:id="1608734043">
      <w:bodyDiv w:val="1"/>
      <w:marLeft w:val="0"/>
      <w:marRight w:val="0"/>
      <w:marTop w:val="0"/>
      <w:marBottom w:val="0"/>
      <w:divBdr>
        <w:top w:val="none" w:sz="0" w:space="0" w:color="auto"/>
        <w:left w:val="none" w:sz="0" w:space="0" w:color="auto"/>
        <w:bottom w:val="none" w:sz="0" w:space="0" w:color="auto"/>
        <w:right w:val="none" w:sz="0" w:space="0" w:color="auto"/>
      </w:divBdr>
    </w:div>
    <w:div w:id="1622615931">
      <w:bodyDiv w:val="1"/>
      <w:marLeft w:val="0"/>
      <w:marRight w:val="0"/>
      <w:marTop w:val="0"/>
      <w:marBottom w:val="0"/>
      <w:divBdr>
        <w:top w:val="none" w:sz="0" w:space="0" w:color="auto"/>
        <w:left w:val="none" w:sz="0" w:space="0" w:color="auto"/>
        <w:bottom w:val="none" w:sz="0" w:space="0" w:color="auto"/>
        <w:right w:val="none" w:sz="0" w:space="0" w:color="auto"/>
      </w:divBdr>
    </w:div>
    <w:div w:id="1629357946">
      <w:bodyDiv w:val="1"/>
      <w:marLeft w:val="0"/>
      <w:marRight w:val="0"/>
      <w:marTop w:val="0"/>
      <w:marBottom w:val="0"/>
      <w:divBdr>
        <w:top w:val="none" w:sz="0" w:space="0" w:color="auto"/>
        <w:left w:val="none" w:sz="0" w:space="0" w:color="auto"/>
        <w:bottom w:val="none" w:sz="0" w:space="0" w:color="auto"/>
        <w:right w:val="none" w:sz="0" w:space="0" w:color="auto"/>
      </w:divBdr>
      <w:divsChild>
        <w:div w:id="1004626276">
          <w:marLeft w:val="0"/>
          <w:marRight w:val="0"/>
          <w:marTop w:val="0"/>
          <w:marBottom w:val="0"/>
          <w:divBdr>
            <w:top w:val="none" w:sz="0" w:space="0" w:color="auto"/>
            <w:left w:val="none" w:sz="0" w:space="0" w:color="auto"/>
            <w:bottom w:val="none" w:sz="0" w:space="0" w:color="auto"/>
            <w:right w:val="none" w:sz="0" w:space="0" w:color="auto"/>
          </w:divBdr>
          <w:divsChild>
            <w:div w:id="738208956">
              <w:marLeft w:val="0"/>
              <w:marRight w:val="0"/>
              <w:marTop w:val="0"/>
              <w:marBottom w:val="0"/>
              <w:divBdr>
                <w:top w:val="none" w:sz="0" w:space="0" w:color="auto"/>
                <w:left w:val="none" w:sz="0" w:space="0" w:color="auto"/>
                <w:bottom w:val="none" w:sz="0" w:space="0" w:color="auto"/>
                <w:right w:val="none" w:sz="0" w:space="0" w:color="auto"/>
              </w:divBdr>
            </w:div>
          </w:divsChild>
        </w:div>
        <w:div w:id="1604846047">
          <w:marLeft w:val="0"/>
          <w:marRight w:val="0"/>
          <w:marTop w:val="0"/>
          <w:marBottom w:val="0"/>
          <w:divBdr>
            <w:top w:val="none" w:sz="0" w:space="0" w:color="auto"/>
            <w:left w:val="none" w:sz="0" w:space="0" w:color="auto"/>
            <w:bottom w:val="none" w:sz="0" w:space="0" w:color="auto"/>
            <w:right w:val="none" w:sz="0" w:space="0" w:color="auto"/>
          </w:divBdr>
        </w:div>
      </w:divsChild>
    </w:div>
    <w:div w:id="1662735578">
      <w:bodyDiv w:val="1"/>
      <w:marLeft w:val="0"/>
      <w:marRight w:val="0"/>
      <w:marTop w:val="0"/>
      <w:marBottom w:val="0"/>
      <w:divBdr>
        <w:top w:val="none" w:sz="0" w:space="0" w:color="auto"/>
        <w:left w:val="none" w:sz="0" w:space="0" w:color="auto"/>
        <w:bottom w:val="none" w:sz="0" w:space="0" w:color="auto"/>
        <w:right w:val="none" w:sz="0" w:space="0" w:color="auto"/>
      </w:divBdr>
    </w:div>
    <w:div w:id="1672828517">
      <w:bodyDiv w:val="1"/>
      <w:marLeft w:val="0"/>
      <w:marRight w:val="0"/>
      <w:marTop w:val="0"/>
      <w:marBottom w:val="0"/>
      <w:divBdr>
        <w:top w:val="none" w:sz="0" w:space="0" w:color="auto"/>
        <w:left w:val="none" w:sz="0" w:space="0" w:color="auto"/>
        <w:bottom w:val="none" w:sz="0" w:space="0" w:color="auto"/>
        <w:right w:val="none" w:sz="0" w:space="0" w:color="auto"/>
      </w:divBdr>
    </w:div>
    <w:div w:id="1877617303">
      <w:bodyDiv w:val="1"/>
      <w:marLeft w:val="0"/>
      <w:marRight w:val="0"/>
      <w:marTop w:val="0"/>
      <w:marBottom w:val="0"/>
      <w:divBdr>
        <w:top w:val="none" w:sz="0" w:space="0" w:color="auto"/>
        <w:left w:val="none" w:sz="0" w:space="0" w:color="auto"/>
        <w:bottom w:val="none" w:sz="0" w:space="0" w:color="auto"/>
        <w:right w:val="none" w:sz="0" w:space="0" w:color="auto"/>
      </w:divBdr>
      <w:divsChild>
        <w:div w:id="85611995">
          <w:marLeft w:val="0"/>
          <w:marRight w:val="0"/>
          <w:marTop w:val="0"/>
          <w:marBottom w:val="0"/>
          <w:divBdr>
            <w:top w:val="none" w:sz="0" w:space="0" w:color="auto"/>
            <w:left w:val="none" w:sz="0" w:space="0" w:color="auto"/>
            <w:bottom w:val="none" w:sz="0" w:space="0" w:color="auto"/>
            <w:right w:val="none" w:sz="0" w:space="0" w:color="auto"/>
          </w:divBdr>
        </w:div>
        <w:div w:id="175770068">
          <w:marLeft w:val="0"/>
          <w:marRight w:val="0"/>
          <w:marTop w:val="0"/>
          <w:marBottom w:val="0"/>
          <w:divBdr>
            <w:top w:val="none" w:sz="0" w:space="0" w:color="auto"/>
            <w:left w:val="none" w:sz="0" w:space="0" w:color="auto"/>
            <w:bottom w:val="none" w:sz="0" w:space="0" w:color="auto"/>
            <w:right w:val="none" w:sz="0" w:space="0" w:color="auto"/>
          </w:divBdr>
        </w:div>
        <w:div w:id="544176290">
          <w:marLeft w:val="0"/>
          <w:marRight w:val="0"/>
          <w:marTop w:val="0"/>
          <w:marBottom w:val="0"/>
          <w:divBdr>
            <w:top w:val="none" w:sz="0" w:space="0" w:color="auto"/>
            <w:left w:val="none" w:sz="0" w:space="0" w:color="auto"/>
            <w:bottom w:val="none" w:sz="0" w:space="0" w:color="auto"/>
            <w:right w:val="none" w:sz="0" w:space="0" w:color="auto"/>
          </w:divBdr>
        </w:div>
        <w:div w:id="826290855">
          <w:marLeft w:val="0"/>
          <w:marRight w:val="0"/>
          <w:marTop w:val="0"/>
          <w:marBottom w:val="0"/>
          <w:divBdr>
            <w:top w:val="none" w:sz="0" w:space="0" w:color="auto"/>
            <w:left w:val="none" w:sz="0" w:space="0" w:color="auto"/>
            <w:bottom w:val="none" w:sz="0" w:space="0" w:color="auto"/>
            <w:right w:val="none" w:sz="0" w:space="0" w:color="auto"/>
          </w:divBdr>
        </w:div>
        <w:div w:id="1326130458">
          <w:marLeft w:val="0"/>
          <w:marRight w:val="0"/>
          <w:marTop w:val="0"/>
          <w:marBottom w:val="0"/>
          <w:divBdr>
            <w:top w:val="none" w:sz="0" w:space="0" w:color="auto"/>
            <w:left w:val="none" w:sz="0" w:space="0" w:color="auto"/>
            <w:bottom w:val="none" w:sz="0" w:space="0" w:color="auto"/>
            <w:right w:val="none" w:sz="0" w:space="0" w:color="auto"/>
          </w:divBdr>
        </w:div>
        <w:div w:id="1696996914">
          <w:marLeft w:val="0"/>
          <w:marRight w:val="0"/>
          <w:marTop w:val="0"/>
          <w:marBottom w:val="0"/>
          <w:divBdr>
            <w:top w:val="none" w:sz="0" w:space="0" w:color="auto"/>
            <w:left w:val="none" w:sz="0" w:space="0" w:color="auto"/>
            <w:bottom w:val="none" w:sz="0" w:space="0" w:color="auto"/>
            <w:right w:val="none" w:sz="0" w:space="0" w:color="auto"/>
          </w:divBdr>
        </w:div>
        <w:div w:id="1770735432">
          <w:marLeft w:val="0"/>
          <w:marRight w:val="0"/>
          <w:marTop w:val="0"/>
          <w:marBottom w:val="0"/>
          <w:divBdr>
            <w:top w:val="none" w:sz="0" w:space="0" w:color="auto"/>
            <w:left w:val="none" w:sz="0" w:space="0" w:color="auto"/>
            <w:bottom w:val="none" w:sz="0" w:space="0" w:color="auto"/>
            <w:right w:val="none" w:sz="0" w:space="0" w:color="auto"/>
          </w:divBdr>
        </w:div>
      </w:divsChild>
    </w:div>
    <w:div w:id="1929651056">
      <w:bodyDiv w:val="1"/>
      <w:marLeft w:val="0"/>
      <w:marRight w:val="0"/>
      <w:marTop w:val="0"/>
      <w:marBottom w:val="0"/>
      <w:divBdr>
        <w:top w:val="none" w:sz="0" w:space="0" w:color="auto"/>
        <w:left w:val="none" w:sz="0" w:space="0" w:color="auto"/>
        <w:bottom w:val="none" w:sz="0" w:space="0" w:color="auto"/>
        <w:right w:val="none" w:sz="0" w:space="0" w:color="auto"/>
      </w:divBdr>
      <w:divsChild>
        <w:div w:id="313728481">
          <w:marLeft w:val="0"/>
          <w:marRight w:val="0"/>
          <w:marTop w:val="0"/>
          <w:marBottom w:val="0"/>
          <w:divBdr>
            <w:top w:val="none" w:sz="0" w:space="0" w:color="auto"/>
            <w:left w:val="none" w:sz="0" w:space="0" w:color="auto"/>
            <w:bottom w:val="none" w:sz="0" w:space="0" w:color="auto"/>
            <w:right w:val="none" w:sz="0" w:space="0" w:color="auto"/>
          </w:divBdr>
        </w:div>
        <w:div w:id="1264146315">
          <w:marLeft w:val="0"/>
          <w:marRight w:val="0"/>
          <w:marTop w:val="0"/>
          <w:marBottom w:val="0"/>
          <w:divBdr>
            <w:top w:val="none" w:sz="0" w:space="0" w:color="auto"/>
            <w:left w:val="none" w:sz="0" w:space="0" w:color="auto"/>
            <w:bottom w:val="none" w:sz="0" w:space="0" w:color="auto"/>
            <w:right w:val="none" w:sz="0" w:space="0" w:color="auto"/>
          </w:divBdr>
        </w:div>
        <w:div w:id="58096616">
          <w:marLeft w:val="0"/>
          <w:marRight w:val="0"/>
          <w:marTop w:val="0"/>
          <w:marBottom w:val="0"/>
          <w:divBdr>
            <w:top w:val="none" w:sz="0" w:space="0" w:color="auto"/>
            <w:left w:val="none" w:sz="0" w:space="0" w:color="auto"/>
            <w:bottom w:val="none" w:sz="0" w:space="0" w:color="auto"/>
            <w:right w:val="none" w:sz="0" w:space="0" w:color="auto"/>
          </w:divBdr>
        </w:div>
        <w:div w:id="468326112">
          <w:marLeft w:val="0"/>
          <w:marRight w:val="0"/>
          <w:marTop w:val="0"/>
          <w:marBottom w:val="0"/>
          <w:divBdr>
            <w:top w:val="none" w:sz="0" w:space="0" w:color="auto"/>
            <w:left w:val="none" w:sz="0" w:space="0" w:color="auto"/>
            <w:bottom w:val="none" w:sz="0" w:space="0" w:color="auto"/>
            <w:right w:val="none" w:sz="0" w:space="0" w:color="auto"/>
          </w:divBdr>
        </w:div>
        <w:div w:id="599795008">
          <w:marLeft w:val="0"/>
          <w:marRight w:val="0"/>
          <w:marTop w:val="0"/>
          <w:marBottom w:val="0"/>
          <w:divBdr>
            <w:top w:val="none" w:sz="0" w:space="0" w:color="auto"/>
            <w:left w:val="none" w:sz="0" w:space="0" w:color="auto"/>
            <w:bottom w:val="none" w:sz="0" w:space="0" w:color="auto"/>
            <w:right w:val="none" w:sz="0" w:space="0" w:color="auto"/>
          </w:divBdr>
        </w:div>
        <w:div w:id="340473502">
          <w:marLeft w:val="0"/>
          <w:marRight w:val="0"/>
          <w:marTop w:val="0"/>
          <w:marBottom w:val="0"/>
          <w:divBdr>
            <w:top w:val="none" w:sz="0" w:space="0" w:color="auto"/>
            <w:left w:val="none" w:sz="0" w:space="0" w:color="auto"/>
            <w:bottom w:val="none" w:sz="0" w:space="0" w:color="auto"/>
            <w:right w:val="none" w:sz="0" w:space="0" w:color="auto"/>
          </w:divBdr>
        </w:div>
      </w:divsChild>
    </w:div>
    <w:div w:id="2043557601">
      <w:bodyDiv w:val="1"/>
      <w:marLeft w:val="0"/>
      <w:marRight w:val="0"/>
      <w:marTop w:val="0"/>
      <w:marBottom w:val="0"/>
      <w:divBdr>
        <w:top w:val="none" w:sz="0" w:space="0" w:color="auto"/>
        <w:left w:val="none" w:sz="0" w:space="0" w:color="auto"/>
        <w:bottom w:val="none" w:sz="0" w:space="0" w:color="auto"/>
        <w:right w:val="none" w:sz="0" w:space="0" w:color="auto"/>
      </w:divBdr>
      <w:divsChild>
        <w:div w:id="1246722476">
          <w:marLeft w:val="0"/>
          <w:marRight w:val="0"/>
          <w:marTop w:val="0"/>
          <w:marBottom w:val="0"/>
          <w:divBdr>
            <w:top w:val="none" w:sz="0" w:space="0" w:color="auto"/>
            <w:left w:val="none" w:sz="0" w:space="0" w:color="auto"/>
            <w:bottom w:val="none" w:sz="0" w:space="0" w:color="auto"/>
            <w:right w:val="none" w:sz="0" w:space="0" w:color="auto"/>
          </w:divBdr>
        </w:div>
        <w:div w:id="1434130606">
          <w:marLeft w:val="0"/>
          <w:marRight w:val="0"/>
          <w:marTop w:val="0"/>
          <w:marBottom w:val="0"/>
          <w:divBdr>
            <w:top w:val="none" w:sz="0" w:space="0" w:color="auto"/>
            <w:left w:val="none" w:sz="0" w:space="0" w:color="auto"/>
            <w:bottom w:val="none" w:sz="0" w:space="0" w:color="auto"/>
            <w:right w:val="none" w:sz="0" w:space="0" w:color="auto"/>
          </w:divBdr>
        </w:div>
        <w:div w:id="1516187539">
          <w:marLeft w:val="0"/>
          <w:marRight w:val="0"/>
          <w:marTop w:val="0"/>
          <w:marBottom w:val="0"/>
          <w:divBdr>
            <w:top w:val="none" w:sz="0" w:space="0" w:color="auto"/>
            <w:left w:val="none" w:sz="0" w:space="0" w:color="auto"/>
            <w:bottom w:val="none" w:sz="0" w:space="0" w:color="auto"/>
            <w:right w:val="none" w:sz="0" w:space="0" w:color="auto"/>
          </w:divBdr>
        </w:div>
        <w:div w:id="547645218">
          <w:marLeft w:val="0"/>
          <w:marRight w:val="0"/>
          <w:marTop w:val="0"/>
          <w:marBottom w:val="0"/>
          <w:divBdr>
            <w:top w:val="none" w:sz="0" w:space="0" w:color="auto"/>
            <w:left w:val="none" w:sz="0" w:space="0" w:color="auto"/>
            <w:bottom w:val="none" w:sz="0" w:space="0" w:color="auto"/>
            <w:right w:val="none" w:sz="0" w:space="0" w:color="auto"/>
          </w:divBdr>
        </w:div>
        <w:div w:id="502595595">
          <w:marLeft w:val="0"/>
          <w:marRight w:val="0"/>
          <w:marTop w:val="0"/>
          <w:marBottom w:val="0"/>
          <w:divBdr>
            <w:top w:val="none" w:sz="0" w:space="0" w:color="auto"/>
            <w:left w:val="none" w:sz="0" w:space="0" w:color="auto"/>
            <w:bottom w:val="none" w:sz="0" w:space="0" w:color="auto"/>
            <w:right w:val="none" w:sz="0" w:space="0" w:color="auto"/>
          </w:divBdr>
        </w:div>
        <w:div w:id="986513448">
          <w:marLeft w:val="0"/>
          <w:marRight w:val="0"/>
          <w:marTop w:val="0"/>
          <w:marBottom w:val="0"/>
          <w:divBdr>
            <w:top w:val="none" w:sz="0" w:space="0" w:color="auto"/>
            <w:left w:val="none" w:sz="0" w:space="0" w:color="auto"/>
            <w:bottom w:val="none" w:sz="0" w:space="0" w:color="auto"/>
            <w:right w:val="none" w:sz="0" w:space="0" w:color="auto"/>
          </w:divBdr>
        </w:div>
        <w:div w:id="2033604867">
          <w:marLeft w:val="0"/>
          <w:marRight w:val="0"/>
          <w:marTop w:val="0"/>
          <w:marBottom w:val="0"/>
          <w:divBdr>
            <w:top w:val="none" w:sz="0" w:space="0" w:color="auto"/>
            <w:left w:val="none" w:sz="0" w:space="0" w:color="auto"/>
            <w:bottom w:val="none" w:sz="0" w:space="0" w:color="auto"/>
            <w:right w:val="none" w:sz="0" w:space="0" w:color="auto"/>
          </w:divBdr>
        </w:div>
      </w:divsChild>
    </w:div>
    <w:div w:id="2144037280">
      <w:bodyDiv w:val="1"/>
      <w:marLeft w:val="0"/>
      <w:marRight w:val="0"/>
      <w:marTop w:val="0"/>
      <w:marBottom w:val="0"/>
      <w:divBdr>
        <w:top w:val="none" w:sz="0" w:space="0" w:color="auto"/>
        <w:left w:val="none" w:sz="0" w:space="0" w:color="auto"/>
        <w:bottom w:val="none" w:sz="0" w:space="0" w:color="auto"/>
        <w:right w:val="none" w:sz="0" w:space="0" w:color="auto"/>
      </w:divBdr>
      <w:divsChild>
        <w:div w:id="337736612">
          <w:marLeft w:val="0"/>
          <w:marRight w:val="0"/>
          <w:marTop w:val="0"/>
          <w:marBottom w:val="0"/>
          <w:divBdr>
            <w:top w:val="none" w:sz="0" w:space="0" w:color="auto"/>
            <w:left w:val="none" w:sz="0" w:space="0" w:color="auto"/>
            <w:bottom w:val="none" w:sz="0" w:space="0" w:color="auto"/>
            <w:right w:val="none" w:sz="0" w:space="0" w:color="auto"/>
          </w:divBdr>
        </w:div>
        <w:div w:id="367726633">
          <w:marLeft w:val="0"/>
          <w:marRight w:val="0"/>
          <w:marTop w:val="0"/>
          <w:marBottom w:val="0"/>
          <w:divBdr>
            <w:top w:val="none" w:sz="0" w:space="0" w:color="auto"/>
            <w:left w:val="none" w:sz="0" w:space="0" w:color="auto"/>
            <w:bottom w:val="none" w:sz="0" w:space="0" w:color="auto"/>
            <w:right w:val="none" w:sz="0" w:space="0" w:color="auto"/>
          </w:divBdr>
        </w:div>
        <w:div w:id="917716255">
          <w:marLeft w:val="0"/>
          <w:marRight w:val="0"/>
          <w:marTop w:val="0"/>
          <w:marBottom w:val="0"/>
          <w:divBdr>
            <w:top w:val="none" w:sz="0" w:space="0" w:color="auto"/>
            <w:left w:val="none" w:sz="0" w:space="0" w:color="auto"/>
            <w:bottom w:val="none" w:sz="0" w:space="0" w:color="auto"/>
            <w:right w:val="none" w:sz="0" w:space="0" w:color="auto"/>
          </w:divBdr>
        </w:div>
        <w:div w:id="2032099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gov.ph/kp/statistics/child_mortalit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043951X/2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org/millenniumgoals/bkgd.shtml" TargetMode="External"/><Relationship Id="rId4" Type="http://schemas.openxmlformats.org/officeDocument/2006/relationships/settings" Target="settings.xml"/><Relationship Id="rId9" Type="http://schemas.openxmlformats.org/officeDocument/2006/relationships/hyperlink" Target="http://www.philhealth.gov.ph/about_us/statsncharts/snc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99B4-E96B-4AE2-813C-3AE0F4EB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11553</Words>
  <Characters>63543</Characters>
  <Application>Microsoft Office Word</Application>
  <DocSecurity>0</DocSecurity>
  <Lines>529</Lines>
  <Paragraphs>149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Alabastro Quimbo</dc:creator>
  <cp:lastModifiedBy>Pierrette Noel</cp:lastModifiedBy>
  <cp:revision>2</cp:revision>
  <cp:lastPrinted>2015-09-11T09:17:00Z</cp:lastPrinted>
  <dcterms:created xsi:type="dcterms:W3CDTF">2015-09-11T10:22:00Z</dcterms:created>
  <dcterms:modified xsi:type="dcterms:W3CDTF">2015-09-11T10:22:00Z</dcterms:modified>
</cp:coreProperties>
</file>